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F8B03" w14:textId="61323DE1" w:rsidR="00284961" w:rsidRPr="001B0218" w:rsidRDefault="00CD6CB3" w:rsidP="00E569DD">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EF0C2F" w:rsidRPr="00EF0C2F">
        <w:rPr>
          <w:rFonts w:ascii="Arial" w:hAnsi="Arial" w:cs="Arial"/>
          <w:b/>
          <w:bCs/>
        </w:rPr>
        <w:t>#8</w:t>
      </w:r>
      <w:r w:rsidR="007147EB">
        <w:rPr>
          <w:rFonts w:ascii="Arial" w:hAnsi="Arial" w:cs="Arial"/>
          <w:b/>
          <w:bCs/>
        </w:rPr>
        <w:t>7</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R1-1</w:t>
      </w:r>
      <w:r w:rsidR="006346FA" w:rsidRPr="001B0218">
        <w:rPr>
          <w:rFonts w:ascii="Arial" w:eastAsia="MS Mincho" w:hAnsi="Arial" w:cs="Arial"/>
          <w:b/>
          <w:bCs/>
          <w:lang w:val="en-GB" w:eastAsia="ja-JP"/>
        </w:rPr>
        <w:t>6</w:t>
      </w:r>
      <w:r w:rsidR="001F738E" w:rsidRPr="001F738E">
        <w:rPr>
          <w:rFonts w:ascii="Arial" w:eastAsia="MS Mincho" w:hAnsi="Arial" w:cs="Arial"/>
          <w:b/>
          <w:bCs/>
          <w:lang w:val="en-GB" w:eastAsia="ja-JP"/>
        </w:rPr>
        <w:t>13502</w:t>
      </w:r>
    </w:p>
    <w:p w14:paraId="47D4B8BF" w14:textId="50238611" w:rsidR="00284961" w:rsidRPr="00284961" w:rsidRDefault="00660244" w:rsidP="00284961">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660244">
        <w:rPr>
          <w:rFonts w:ascii="Arial" w:eastAsia="MS Mincho" w:hAnsi="Arial" w:cs="Arial"/>
          <w:b/>
          <w:bCs/>
          <w:lang w:eastAsia="ja-JP"/>
        </w:rPr>
        <w:t>Reno, USA 14th - 18th November 201</w:t>
      </w:r>
      <w:r w:rsidR="00284961" w:rsidRPr="00284961">
        <w:rPr>
          <w:rFonts w:ascii="Arial" w:eastAsia="MS Mincho" w:hAnsi="Arial" w:cs="Arial" w:hint="eastAsia"/>
          <w:b/>
          <w:bCs/>
          <w:lang w:eastAsia="ja-JP"/>
        </w:rPr>
        <w:t>6</w:t>
      </w:r>
    </w:p>
    <w:p w14:paraId="46C05C3D" w14:textId="77777777" w:rsidR="00284961" w:rsidRPr="00284961" w:rsidRDefault="00284961" w:rsidP="00284961">
      <w:pPr>
        <w:pBdr>
          <w:top w:val="single" w:sz="4" w:space="1" w:color="auto"/>
        </w:pBdr>
        <w:spacing w:after="0"/>
        <w:jc w:val="left"/>
        <w:rPr>
          <w:b/>
          <w:kern w:val="2"/>
          <w:lang w:eastAsia="zh-CN"/>
        </w:rPr>
      </w:pPr>
    </w:p>
    <w:p w14:paraId="5C9F7CBB" w14:textId="3959F320" w:rsidR="00284961" w:rsidRPr="00BE6603" w:rsidRDefault="00BE6603" w:rsidP="00660244">
      <w:pPr>
        <w:spacing w:after="60"/>
        <w:jc w:val="left"/>
        <w:rPr>
          <w:rFonts w:ascii="Arial" w:eastAsia="Batang" w:hAnsi="Arial" w:cs="Arial"/>
          <w:b/>
          <w:bCs/>
          <w:lang w:val="en-GB"/>
        </w:rPr>
      </w:pPr>
      <w:r>
        <w:rPr>
          <w:rFonts w:ascii="Arial" w:eastAsia="Batang" w:hAnsi="Arial" w:cs="Arial"/>
          <w:b/>
          <w:bCs/>
          <w:lang w:val="en-GB"/>
        </w:rPr>
        <w:t xml:space="preserve">Agenda Item:  </w:t>
      </w:r>
      <w:r w:rsidR="00660244">
        <w:rPr>
          <w:rFonts w:ascii="Arial" w:eastAsia="Batang" w:hAnsi="Arial" w:cs="Arial"/>
          <w:b/>
          <w:bCs/>
          <w:lang w:val="en-GB"/>
        </w:rPr>
        <w:t>7.1.3.4</w:t>
      </w:r>
    </w:p>
    <w:p w14:paraId="6D80F357"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7042F8B" w14:textId="7889E2D2" w:rsidR="00284961" w:rsidRPr="00BE6603" w:rsidRDefault="00284961" w:rsidP="007147EB">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7147EB" w:rsidRPr="007147EB">
        <w:rPr>
          <w:rFonts w:ascii="Arial" w:eastAsia="Batang" w:hAnsi="Arial" w:cs="Arial"/>
          <w:b/>
          <w:bCs/>
          <w:lang w:val="en-GB"/>
        </w:rPr>
        <w:t>Phase 1 system level calibration results</w:t>
      </w:r>
      <w:bookmarkStart w:id="0" w:name="_GoBack"/>
      <w:bookmarkEnd w:id="0"/>
    </w:p>
    <w:p w14:paraId="46A0A05E"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B350AD2" w14:textId="77777777" w:rsidR="00284961" w:rsidRPr="00AF261F" w:rsidRDefault="00284961" w:rsidP="00284961">
      <w:pPr>
        <w:pBdr>
          <w:bottom w:val="single" w:sz="4" w:space="1" w:color="auto"/>
        </w:pBdr>
        <w:spacing w:after="0"/>
        <w:jc w:val="left"/>
        <w:rPr>
          <w:b/>
          <w:sz w:val="16"/>
          <w:szCs w:val="16"/>
        </w:rPr>
      </w:pPr>
    </w:p>
    <w:p w14:paraId="5CECD781" w14:textId="77777777" w:rsidR="00284961" w:rsidRDefault="00284961" w:rsidP="00284961">
      <w:pPr>
        <w:pStyle w:val="Heading1"/>
      </w:pPr>
      <w:bookmarkStart w:id="1" w:name="_Ref124589705"/>
      <w:bookmarkStart w:id="2" w:name="_Ref129681862"/>
      <w:r w:rsidRPr="00AF261F">
        <w:t>Introduction</w:t>
      </w:r>
      <w:bookmarkEnd w:id="1"/>
      <w:bookmarkEnd w:id="2"/>
    </w:p>
    <w:p w14:paraId="05145911" w14:textId="405C0B8A" w:rsidR="002161B7" w:rsidRDefault="00084D17" w:rsidP="00084D17">
      <w:pPr>
        <w:rPr>
          <w:lang w:eastAsia="zh-CN"/>
        </w:rPr>
      </w:pPr>
      <w:r>
        <w:rPr>
          <w:lang w:eastAsia="zh-CN"/>
        </w:rPr>
        <w:t xml:space="preserve">Phased approach on the calibration of the massive MIMO simulations was discussed in </w:t>
      </w:r>
      <w:r>
        <w:rPr>
          <w:lang w:eastAsia="zh-CN"/>
        </w:rPr>
        <w:fldChar w:fldCharType="begin"/>
      </w:r>
      <w:r>
        <w:rPr>
          <w:lang w:eastAsia="zh-CN"/>
        </w:rPr>
        <w:instrText xml:space="preserve"> REF _Ref465679464 \r \h </w:instrText>
      </w:r>
      <w:r>
        <w:rPr>
          <w:lang w:eastAsia="zh-CN"/>
        </w:rPr>
      </w:r>
      <w:r>
        <w:rPr>
          <w:lang w:eastAsia="zh-CN"/>
        </w:rPr>
        <w:fldChar w:fldCharType="separate"/>
      </w:r>
      <w:r w:rsidR="00217A82">
        <w:rPr>
          <w:cs/>
          <w:lang w:eastAsia="zh-CN"/>
        </w:rPr>
        <w:t>‎</w:t>
      </w:r>
      <w:r w:rsidR="00217A82">
        <w:rPr>
          <w:lang w:eastAsia="zh-CN"/>
        </w:rPr>
        <w:t>[1]</w:t>
      </w:r>
      <w:r>
        <w:rPr>
          <w:lang w:eastAsia="zh-CN"/>
        </w:rPr>
        <w:fldChar w:fldCharType="end"/>
      </w:r>
      <w:r>
        <w:rPr>
          <w:lang w:eastAsia="zh-CN"/>
        </w:rPr>
        <w:t xml:space="preserve"> and further e-mail discussion has been conducted after the RAN1 #86bis in [86b-19]. </w:t>
      </w:r>
      <w:r w:rsidR="00660244" w:rsidRPr="00660244">
        <w:rPr>
          <w:lang w:eastAsia="zh-CN"/>
        </w:rPr>
        <w:t>This contribution contains massive MIMO calibration results according to the agreed phase 1 parameters</w:t>
      </w:r>
      <w:r w:rsidR="00660244">
        <w:rPr>
          <w:lang w:eastAsia="zh-CN"/>
        </w:rPr>
        <w:t>.</w:t>
      </w:r>
      <w:r>
        <w:rPr>
          <w:lang w:eastAsia="zh-CN"/>
        </w:rPr>
        <w:t xml:space="preserve"> The included results are system level results in Urban macro </w:t>
      </w:r>
      <w:r w:rsidR="006374E3">
        <w:rPr>
          <w:lang w:eastAsia="zh-CN"/>
        </w:rPr>
        <w:t xml:space="preserve">and Indoor hotspot </w:t>
      </w:r>
      <w:r>
        <w:rPr>
          <w:lang w:eastAsia="zh-CN"/>
        </w:rPr>
        <w:t>scenario</w:t>
      </w:r>
      <w:r w:rsidR="006374E3">
        <w:rPr>
          <w:lang w:eastAsia="zh-CN"/>
        </w:rPr>
        <w:t>s</w:t>
      </w:r>
      <w:r>
        <w:rPr>
          <w:lang w:eastAsia="zh-CN"/>
        </w:rPr>
        <w:t>.</w:t>
      </w:r>
    </w:p>
    <w:p w14:paraId="48714B80" w14:textId="77777777" w:rsidR="007572AA" w:rsidRPr="00576FE5" w:rsidRDefault="007572AA" w:rsidP="00495074">
      <w:pPr>
        <w:rPr>
          <w:lang w:eastAsia="zh-CN"/>
        </w:rPr>
      </w:pPr>
    </w:p>
    <w:p w14:paraId="3D6A4C36" w14:textId="5148A6FC" w:rsidR="00284961" w:rsidRDefault="00084D17" w:rsidP="00284961">
      <w:pPr>
        <w:pStyle w:val="Heading1"/>
      </w:pPr>
      <w:r>
        <w:t>System level simulation results</w:t>
      </w:r>
    </w:p>
    <w:p w14:paraId="0583C3FB" w14:textId="5EA893EA" w:rsidR="003877D8" w:rsidRDefault="006F7016" w:rsidP="003877D8">
      <w:r>
        <w:t xml:space="preserve">The system level assumptions are captured in </w:t>
      </w:r>
      <w:r w:rsidR="009A4C89">
        <w:fldChar w:fldCharType="begin"/>
      </w:r>
      <w:r w:rsidR="009A4C89">
        <w:instrText xml:space="preserve"> REF _Ref465680349 \h </w:instrText>
      </w:r>
      <w:r w:rsidR="009A4C89">
        <w:fldChar w:fldCharType="separate"/>
      </w:r>
      <w:r w:rsidR="00217A82">
        <w:t xml:space="preserve">Table </w:t>
      </w:r>
      <w:r w:rsidR="00217A82">
        <w:rPr>
          <w:noProof/>
        </w:rPr>
        <w:t>1</w:t>
      </w:r>
      <w:r w:rsidR="009A4C89">
        <w:fldChar w:fldCharType="end"/>
      </w:r>
      <w:r w:rsidR="000E1FD8">
        <w:t xml:space="preserve"> being inline with the agreed parameters</w:t>
      </w:r>
      <w:r>
        <w:t>.</w:t>
      </w:r>
      <w:r w:rsidR="000E1FD8">
        <w:t xml:space="preserve"> During the simulation the UE selects the analog transmit and receive beam pair which maximizes the received power. This involves also the UE receiver panel selection since the panel boresights are pointing to the opposite directions.</w:t>
      </w:r>
    </w:p>
    <w:p w14:paraId="59B3E511" w14:textId="77777777" w:rsidR="008F752C" w:rsidRDefault="008F752C" w:rsidP="003877D8"/>
    <w:p w14:paraId="6567A5B3" w14:textId="6B3B5DD4" w:rsidR="008F752C" w:rsidRDefault="008F752C" w:rsidP="00C36544">
      <w:r>
        <w:t>The geometry factor is shown in</w:t>
      </w:r>
      <w:r w:rsidR="00873322">
        <w:t xml:space="preserve"> </w:t>
      </w:r>
      <w:r w:rsidR="00C36544">
        <w:fldChar w:fldCharType="begin"/>
      </w:r>
      <w:r w:rsidR="00C36544">
        <w:instrText xml:space="preserve"> REF _Ref466016876 \h </w:instrText>
      </w:r>
      <w:r w:rsidR="00C36544">
        <w:fldChar w:fldCharType="separate"/>
      </w:r>
      <w:r w:rsidR="00217A82">
        <w:t xml:space="preserve">Figure </w:t>
      </w:r>
      <w:r w:rsidR="00217A82">
        <w:rPr>
          <w:noProof/>
        </w:rPr>
        <w:t>1</w:t>
      </w:r>
      <w:r w:rsidR="00C36544">
        <w:fldChar w:fldCharType="end"/>
      </w:r>
      <w:r w:rsidR="00C36544">
        <w:t xml:space="preserve"> </w:t>
      </w:r>
      <w:r>
        <w:t xml:space="preserve">for reference and the </w:t>
      </w:r>
      <w:r w:rsidR="00A413D2" w:rsidRPr="00A413D2">
        <w:t xml:space="preserve">downlink </w:t>
      </w:r>
      <w:r>
        <w:t>SINR with and without beamforming is depicted in</w:t>
      </w:r>
      <w:r w:rsidR="00DA01A2">
        <w:t xml:space="preserve"> </w:t>
      </w:r>
      <w:r w:rsidR="00DA01A2">
        <w:fldChar w:fldCharType="begin"/>
      </w:r>
      <w:r w:rsidR="00DA01A2">
        <w:instrText xml:space="preserve"> REF _Ref465777528 \h </w:instrText>
      </w:r>
      <w:r w:rsidR="00DA01A2">
        <w:fldChar w:fldCharType="separate"/>
      </w:r>
      <w:r w:rsidR="00217A82">
        <w:t xml:space="preserve">Figure </w:t>
      </w:r>
      <w:r w:rsidR="00217A82">
        <w:rPr>
          <w:noProof/>
        </w:rPr>
        <w:t>2</w:t>
      </w:r>
      <w:r w:rsidR="00DA01A2">
        <w:fldChar w:fldCharType="end"/>
      </w:r>
      <w:r>
        <w:t>.</w:t>
      </w:r>
      <w:r w:rsidR="006669B7">
        <w:t xml:space="preserve"> The beamforming effect from the interfering cells has been taken into account in the SINR calculation. Further, </w:t>
      </w:r>
      <w:r w:rsidR="006D66CF">
        <w:t xml:space="preserve">the SINR from </w:t>
      </w:r>
      <w:r w:rsidR="006669B7">
        <w:t xml:space="preserve">all </w:t>
      </w:r>
      <w:r w:rsidR="0052411C">
        <w:t xml:space="preserve">UEs </w:t>
      </w:r>
      <w:r w:rsidR="006D66CF">
        <w:t>is collected in the statistics e</w:t>
      </w:r>
      <w:r w:rsidR="006669B7">
        <w:t xml:space="preserve">ven though significant amount of UEs would be in outage </w:t>
      </w:r>
      <w:r w:rsidR="006374E3">
        <w:t xml:space="preserve">in Urban macro case </w:t>
      </w:r>
      <w:r w:rsidR="006D66CF">
        <w:t xml:space="preserve">and not necessarily being scheduled </w:t>
      </w:r>
      <w:r w:rsidR="006669B7">
        <w:t xml:space="preserve">in practice. </w:t>
      </w:r>
    </w:p>
    <w:p w14:paraId="440AEED0" w14:textId="7B9F740A" w:rsidR="009A4C89" w:rsidRDefault="009A4C89" w:rsidP="009A4C89">
      <w:pPr>
        <w:pStyle w:val="Caption"/>
        <w:keepNext/>
      </w:pPr>
      <w:bookmarkStart w:id="3" w:name="_Ref465680349"/>
      <w:r>
        <w:t xml:space="preserve">Table </w:t>
      </w:r>
      <w:r>
        <w:fldChar w:fldCharType="begin"/>
      </w:r>
      <w:r>
        <w:instrText xml:space="preserve"> SEQ Table \* ARABIC </w:instrText>
      </w:r>
      <w:r>
        <w:fldChar w:fldCharType="separate"/>
      </w:r>
      <w:r w:rsidR="00217A82">
        <w:rPr>
          <w:noProof/>
        </w:rPr>
        <w:t>1</w:t>
      </w:r>
      <w:r>
        <w:fldChar w:fldCharType="end"/>
      </w:r>
      <w:bookmarkEnd w:id="3"/>
      <w:r>
        <w:t>. Simulation parameters.</w:t>
      </w:r>
    </w:p>
    <w:tbl>
      <w:tblPr>
        <w:tblStyle w:val="TableGrid"/>
        <w:tblW w:w="0" w:type="auto"/>
        <w:tblLook w:val="04A0" w:firstRow="1" w:lastRow="0" w:firstColumn="1" w:lastColumn="0" w:noHBand="0" w:noVBand="1"/>
      </w:tblPr>
      <w:tblGrid>
        <w:gridCol w:w="4148"/>
        <w:gridCol w:w="4148"/>
      </w:tblGrid>
      <w:tr w:rsidR="006F7016" w14:paraId="10BB2B13" w14:textId="77777777" w:rsidTr="006F7016">
        <w:tc>
          <w:tcPr>
            <w:tcW w:w="4148" w:type="dxa"/>
            <w:shd w:val="clear" w:color="auto" w:fill="BFBFBF" w:themeFill="background1" w:themeFillShade="BF"/>
          </w:tcPr>
          <w:p w14:paraId="08142FDC" w14:textId="3D3F9F13" w:rsidR="006F7016" w:rsidRDefault="006F7016" w:rsidP="003877D8">
            <w:r>
              <w:t>parameter</w:t>
            </w:r>
          </w:p>
        </w:tc>
        <w:tc>
          <w:tcPr>
            <w:tcW w:w="4148" w:type="dxa"/>
            <w:shd w:val="clear" w:color="auto" w:fill="BFBFBF" w:themeFill="background1" w:themeFillShade="BF"/>
          </w:tcPr>
          <w:p w14:paraId="097CB868" w14:textId="4B8C6057" w:rsidR="006F7016" w:rsidRDefault="006F7016" w:rsidP="003877D8">
            <w:r>
              <w:t>value</w:t>
            </w:r>
          </w:p>
        </w:tc>
      </w:tr>
      <w:tr w:rsidR="006F7016" w14:paraId="0D437C74" w14:textId="77777777" w:rsidTr="006F7016">
        <w:tc>
          <w:tcPr>
            <w:tcW w:w="4148" w:type="dxa"/>
          </w:tcPr>
          <w:p w14:paraId="777041B4" w14:textId="00FD79B9" w:rsidR="006F7016" w:rsidRDefault="00717492" w:rsidP="003877D8">
            <w:r>
              <w:t>scenario</w:t>
            </w:r>
          </w:p>
        </w:tc>
        <w:tc>
          <w:tcPr>
            <w:tcW w:w="4148" w:type="dxa"/>
          </w:tcPr>
          <w:p w14:paraId="2895935F" w14:textId="79BC297F" w:rsidR="006F7016" w:rsidRDefault="00717492" w:rsidP="00BE2C7E">
            <w:r w:rsidRPr="00C4399B">
              <w:rPr>
                <w:kern w:val="24"/>
                <w:szCs w:val="21"/>
                <w:lang w:val="en-GB"/>
              </w:rPr>
              <w:t>Urban macro</w:t>
            </w:r>
            <w:r w:rsidR="006374E3">
              <w:rPr>
                <w:kern w:val="24"/>
                <w:szCs w:val="21"/>
                <w:lang w:val="en-GB"/>
              </w:rPr>
              <w:t xml:space="preserve"> and Indoor hotspot</w:t>
            </w:r>
            <w:r w:rsidR="004213E9">
              <w:rPr>
                <w:kern w:val="24"/>
                <w:szCs w:val="21"/>
                <w:lang w:val="en-GB"/>
              </w:rPr>
              <w:t xml:space="preserve"> (12 </w:t>
            </w:r>
            <w:r w:rsidR="00BE2C7E">
              <w:rPr>
                <w:kern w:val="24"/>
                <w:szCs w:val="21"/>
                <w:lang w:val="en-GB"/>
              </w:rPr>
              <w:t>TRPs</w:t>
            </w:r>
            <w:r w:rsidR="004213E9">
              <w:rPr>
                <w:kern w:val="24"/>
                <w:szCs w:val="21"/>
                <w:lang w:val="en-GB"/>
              </w:rPr>
              <w:t>)</w:t>
            </w:r>
            <w:r w:rsidR="009121D1">
              <w:rPr>
                <w:kern w:val="24"/>
                <w:szCs w:val="21"/>
                <w:lang w:val="en-GB"/>
              </w:rPr>
              <w:t>, (</w:t>
            </w:r>
            <w:r w:rsidR="009121D1">
              <w:rPr>
                <w:kern w:val="24"/>
                <w:szCs w:val="21"/>
                <w:lang w:val="en-GB"/>
              </w:rPr>
              <w:fldChar w:fldCharType="begin"/>
            </w:r>
            <w:r w:rsidR="009121D1">
              <w:rPr>
                <w:kern w:val="24"/>
                <w:szCs w:val="21"/>
                <w:lang w:val="en-GB"/>
              </w:rPr>
              <w:instrText xml:space="preserve"> REF _Ref465679464 \r \h </w:instrText>
            </w:r>
            <w:r w:rsidR="009121D1">
              <w:rPr>
                <w:kern w:val="24"/>
                <w:szCs w:val="21"/>
                <w:lang w:val="en-GB"/>
              </w:rPr>
            </w:r>
            <w:r w:rsidR="009121D1">
              <w:rPr>
                <w:kern w:val="24"/>
                <w:szCs w:val="21"/>
                <w:lang w:val="en-GB"/>
              </w:rPr>
              <w:fldChar w:fldCharType="separate"/>
            </w:r>
            <w:r w:rsidR="00217A82">
              <w:rPr>
                <w:kern w:val="24"/>
                <w:szCs w:val="21"/>
                <w:cs/>
                <w:lang w:val="en-GB"/>
              </w:rPr>
              <w:t>‎</w:t>
            </w:r>
            <w:r w:rsidR="00217A82">
              <w:rPr>
                <w:kern w:val="24"/>
                <w:szCs w:val="21"/>
                <w:lang w:val="en-GB"/>
              </w:rPr>
              <w:t>[1]</w:t>
            </w:r>
            <w:r w:rsidR="009121D1">
              <w:rPr>
                <w:kern w:val="24"/>
                <w:szCs w:val="21"/>
                <w:lang w:val="en-GB"/>
              </w:rPr>
              <w:fldChar w:fldCharType="end"/>
            </w:r>
            <w:r w:rsidR="009121D1">
              <w:rPr>
                <w:kern w:val="24"/>
                <w:szCs w:val="21"/>
                <w:lang w:val="en-GB"/>
              </w:rPr>
              <w:t xml:space="preserve">, </w:t>
            </w:r>
            <w:r w:rsidR="009121D1">
              <w:rPr>
                <w:kern w:val="24"/>
                <w:szCs w:val="21"/>
                <w:lang w:val="en-GB"/>
              </w:rPr>
              <w:fldChar w:fldCharType="begin"/>
            </w:r>
            <w:r w:rsidR="009121D1">
              <w:rPr>
                <w:kern w:val="24"/>
                <w:szCs w:val="21"/>
                <w:lang w:val="en-GB"/>
              </w:rPr>
              <w:instrText xml:space="preserve"> REF _Ref465681066 \r \h </w:instrText>
            </w:r>
            <w:r w:rsidR="009121D1">
              <w:rPr>
                <w:kern w:val="24"/>
                <w:szCs w:val="21"/>
                <w:lang w:val="en-GB"/>
              </w:rPr>
            </w:r>
            <w:r w:rsidR="009121D1">
              <w:rPr>
                <w:kern w:val="24"/>
                <w:szCs w:val="21"/>
                <w:lang w:val="en-GB"/>
              </w:rPr>
              <w:fldChar w:fldCharType="separate"/>
            </w:r>
            <w:r w:rsidR="00217A82">
              <w:rPr>
                <w:kern w:val="24"/>
                <w:szCs w:val="21"/>
                <w:cs/>
                <w:lang w:val="en-GB"/>
              </w:rPr>
              <w:t>‎</w:t>
            </w:r>
            <w:r w:rsidR="00217A82">
              <w:rPr>
                <w:kern w:val="24"/>
                <w:szCs w:val="21"/>
                <w:lang w:val="en-GB"/>
              </w:rPr>
              <w:t>[2]</w:t>
            </w:r>
            <w:r w:rsidR="009121D1">
              <w:rPr>
                <w:kern w:val="24"/>
                <w:szCs w:val="21"/>
                <w:lang w:val="en-GB"/>
              </w:rPr>
              <w:fldChar w:fldCharType="end"/>
            </w:r>
            <w:r w:rsidR="009121D1">
              <w:rPr>
                <w:kern w:val="24"/>
                <w:szCs w:val="21"/>
                <w:lang w:val="en-GB"/>
              </w:rPr>
              <w:t xml:space="preserve"> and </w:t>
            </w:r>
            <w:r w:rsidR="009121D1">
              <w:rPr>
                <w:kern w:val="24"/>
                <w:szCs w:val="21"/>
                <w:lang w:val="en-GB"/>
              </w:rPr>
              <w:fldChar w:fldCharType="begin"/>
            </w:r>
            <w:r w:rsidR="009121D1">
              <w:rPr>
                <w:kern w:val="24"/>
                <w:szCs w:val="21"/>
                <w:lang w:val="en-GB"/>
              </w:rPr>
              <w:instrText xml:space="preserve"> REF _Ref465681652 \r \h </w:instrText>
            </w:r>
            <w:r w:rsidR="009121D1">
              <w:rPr>
                <w:kern w:val="24"/>
                <w:szCs w:val="21"/>
                <w:lang w:val="en-GB"/>
              </w:rPr>
            </w:r>
            <w:r w:rsidR="009121D1">
              <w:rPr>
                <w:kern w:val="24"/>
                <w:szCs w:val="21"/>
                <w:lang w:val="en-GB"/>
              </w:rPr>
              <w:fldChar w:fldCharType="separate"/>
            </w:r>
            <w:r w:rsidR="00217A82">
              <w:rPr>
                <w:kern w:val="24"/>
                <w:szCs w:val="21"/>
                <w:cs/>
                <w:lang w:val="en-GB"/>
              </w:rPr>
              <w:t>‎</w:t>
            </w:r>
            <w:r w:rsidR="00217A82">
              <w:rPr>
                <w:kern w:val="24"/>
                <w:szCs w:val="21"/>
                <w:lang w:val="en-GB"/>
              </w:rPr>
              <w:t>[3]</w:t>
            </w:r>
            <w:r w:rsidR="009121D1">
              <w:rPr>
                <w:kern w:val="24"/>
                <w:szCs w:val="21"/>
                <w:lang w:val="en-GB"/>
              </w:rPr>
              <w:fldChar w:fldCharType="end"/>
            </w:r>
            <w:r w:rsidR="009121D1">
              <w:rPr>
                <w:kern w:val="24"/>
                <w:szCs w:val="21"/>
                <w:lang w:val="en-GB"/>
              </w:rPr>
              <w:t>)</w:t>
            </w:r>
          </w:p>
        </w:tc>
      </w:tr>
      <w:tr w:rsidR="006F7016" w14:paraId="34073C00" w14:textId="77777777" w:rsidTr="006F7016">
        <w:tc>
          <w:tcPr>
            <w:tcW w:w="4148" w:type="dxa"/>
          </w:tcPr>
          <w:p w14:paraId="710A38EB" w14:textId="37B4EEA7" w:rsidR="006F7016" w:rsidRDefault="00717492" w:rsidP="00717492">
            <w:r w:rsidRPr="00C4399B">
              <w:rPr>
                <w:kern w:val="24"/>
                <w:szCs w:val="21"/>
                <w:lang w:val="en-GB"/>
              </w:rPr>
              <w:t>carrier frequency</w:t>
            </w:r>
          </w:p>
        </w:tc>
        <w:tc>
          <w:tcPr>
            <w:tcW w:w="4148" w:type="dxa"/>
          </w:tcPr>
          <w:p w14:paraId="303673DA" w14:textId="4DE7F655" w:rsidR="006F7016" w:rsidRDefault="00717492" w:rsidP="003877D8">
            <w:r w:rsidRPr="00C4399B">
              <w:rPr>
                <w:kern w:val="24"/>
                <w:szCs w:val="21"/>
                <w:lang w:val="en-GB"/>
              </w:rPr>
              <w:t>30GHz</w:t>
            </w:r>
          </w:p>
        </w:tc>
      </w:tr>
      <w:tr w:rsidR="00717492" w14:paraId="4929AB1A" w14:textId="77777777" w:rsidTr="006F7016">
        <w:tc>
          <w:tcPr>
            <w:tcW w:w="4148" w:type="dxa"/>
          </w:tcPr>
          <w:p w14:paraId="36FC1D2D" w14:textId="1B056E23" w:rsidR="00717492" w:rsidRPr="00C4399B" w:rsidRDefault="009A4C89" w:rsidP="00717492">
            <w:pPr>
              <w:rPr>
                <w:kern w:val="24"/>
                <w:szCs w:val="21"/>
                <w:lang w:val="en-GB"/>
              </w:rPr>
            </w:pPr>
            <w:r>
              <w:rPr>
                <w:kern w:val="24"/>
                <w:szCs w:val="21"/>
                <w:lang w:val="en-GB"/>
              </w:rPr>
              <w:t>TRP antenna configuration, (M,N,P,Mg,Ng)</w:t>
            </w:r>
          </w:p>
        </w:tc>
        <w:tc>
          <w:tcPr>
            <w:tcW w:w="4148" w:type="dxa"/>
          </w:tcPr>
          <w:p w14:paraId="60E3ABA8" w14:textId="77777777" w:rsidR="00717492" w:rsidRDefault="006374E3" w:rsidP="009A4C89">
            <w:pPr>
              <w:rPr>
                <w:kern w:val="24"/>
                <w:szCs w:val="21"/>
                <w:lang w:val="en-GB"/>
              </w:rPr>
            </w:pPr>
            <w:r>
              <w:rPr>
                <w:kern w:val="24"/>
                <w:szCs w:val="21"/>
                <w:lang w:val="en-GB"/>
              </w:rPr>
              <w:t xml:space="preserve">Urban macro : </w:t>
            </w:r>
            <w:r w:rsidR="009A4C89">
              <w:rPr>
                <w:kern w:val="24"/>
                <w:szCs w:val="21"/>
                <w:lang w:val="en-GB"/>
              </w:rPr>
              <w:t>(4,8,2,2,2)</w:t>
            </w:r>
          </w:p>
          <w:p w14:paraId="00F81AD2" w14:textId="71788500" w:rsidR="006374E3" w:rsidRPr="00C4399B" w:rsidRDefault="006374E3" w:rsidP="006374E3">
            <w:pPr>
              <w:rPr>
                <w:kern w:val="24"/>
                <w:szCs w:val="21"/>
                <w:lang w:val="en-GB"/>
              </w:rPr>
            </w:pPr>
            <w:r>
              <w:rPr>
                <w:kern w:val="24"/>
                <w:szCs w:val="21"/>
                <w:lang w:val="en-GB"/>
              </w:rPr>
              <w:t>Indoor hotspot : (4,8,2,1,1)</w:t>
            </w:r>
          </w:p>
        </w:tc>
      </w:tr>
      <w:tr w:rsidR="003815C8" w14:paraId="4EA9EC99" w14:textId="77777777" w:rsidTr="006F7016">
        <w:tc>
          <w:tcPr>
            <w:tcW w:w="4148" w:type="dxa"/>
          </w:tcPr>
          <w:p w14:paraId="22B7DDA0" w14:textId="67E67E53" w:rsidR="003815C8" w:rsidRDefault="003815C8" w:rsidP="00717492">
            <w:pPr>
              <w:rPr>
                <w:kern w:val="24"/>
                <w:szCs w:val="21"/>
                <w:lang w:val="en-GB"/>
              </w:rPr>
            </w:pPr>
            <w:r>
              <w:rPr>
                <w:kern w:val="24"/>
                <w:szCs w:val="21"/>
                <w:lang w:val="en-GB"/>
              </w:rPr>
              <w:t xml:space="preserve">TRP antenna radiation pattern </w:t>
            </w:r>
          </w:p>
        </w:tc>
        <w:tc>
          <w:tcPr>
            <w:tcW w:w="4148" w:type="dxa"/>
          </w:tcPr>
          <w:p w14:paraId="33A8B733" w14:textId="19A03EF7" w:rsidR="003815C8" w:rsidRDefault="009723A2" w:rsidP="00C36544">
            <w:pPr>
              <w:jc w:val="left"/>
              <w:rPr>
                <w:kern w:val="24"/>
                <w:szCs w:val="21"/>
                <w:lang w:val="en-GB"/>
              </w:rPr>
            </w:pPr>
            <w:r>
              <w:rPr>
                <w:kern w:val="24"/>
                <w:szCs w:val="21"/>
                <w:lang w:val="en-GB"/>
              </w:rPr>
              <w:t xml:space="preserve">Urban macro : </w:t>
            </w:r>
            <w:r w:rsidR="003815C8">
              <w:rPr>
                <w:kern w:val="24"/>
                <w:szCs w:val="21"/>
                <w:lang w:val="en-GB"/>
              </w:rPr>
              <w:t>H and V</w:t>
            </w:r>
            <w:r w:rsidR="003815C8" w:rsidRPr="00496536">
              <w:rPr>
                <w:position w:val="-12"/>
              </w:rPr>
              <w:object w:dxaOrig="999" w:dyaOrig="380" w14:anchorId="52C58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8.75pt" o:ole="">
                  <v:imagedata r:id="rId8" o:title=""/>
                </v:shape>
                <o:OLEObject Type="Embed" ProgID="Equation.3" ShapeID="_x0000_i1025" DrawAspect="Content" ObjectID="_1540828763" r:id="rId9"/>
              </w:object>
            </w:r>
            <w:r>
              <w:t xml:space="preserve"> </w:t>
            </w:r>
            <w:r>
              <w:rPr>
                <w:kern w:val="24"/>
                <w:szCs w:val="21"/>
                <w:lang w:val="en-GB"/>
              </w:rPr>
              <w:fldChar w:fldCharType="begin"/>
            </w:r>
            <w:r>
              <w:rPr>
                <w:kern w:val="24"/>
                <w:szCs w:val="21"/>
                <w:lang w:val="en-GB"/>
              </w:rPr>
              <w:instrText xml:space="preserve"> REF _Ref465681066 \r \h </w:instrText>
            </w:r>
            <w:r w:rsidR="00C36544">
              <w:rPr>
                <w:kern w:val="24"/>
                <w:szCs w:val="21"/>
                <w:lang w:val="en-GB"/>
              </w:rPr>
              <w:instrText xml:space="preserve"> \* MERGEFORMAT </w:instrText>
            </w:r>
            <w:r>
              <w:rPr>
                <w:kern w:val="24"/>
                <w:szCs w:val="21"/>
                <w:lang w:val="en-GB"/>
              </w:rPr>
            </w:r>
            <w:r>
              <w:rPr>
                <w:kern w:val="24"/>
                <w:szCs w:val="21"/>
                <w:lang w:val="en-GB"/>
              </w:rPr>
              <w:fldChar w:fldCharType="separate"/>
            </w:r>
            <w:r w:rsidR="00217A82">
              <w:rPr>
                <w:kern w:val="24"/>
                <w:szCs w:val="21"/>
                <w:cs/>
                <w:lang w:val="en-GB"/>
              </w:rPr>
              <w:t>‎</w:t>
            </w:r>
            <w:r w:rsidR="00217A82">
              <w:rPr>
                <w:kern w:val="24"/>
                <w:szCs w:val="21"/>
                <w:lang w:val="en-GB"/>
              </w:rPr>
              <w:t>[2]</w:t>
            </w:r>
            <w:r>
              <w:rPr>
                <w:kern w:val="24"/>
                <w:szCs w:val="21"/>
                <w:lang w:val="en-GB"/>
              </w:rPr>
              <w:fldChar w:fldCharType="end"/>
            </w:r>
          </w:p>
          <w:p w14:paraId="02BE03F1" w14:textId="339C4945" w:rsidR="009723A2" w:rsidRDefault="009723A2" w:rsidP="00C36544">
            <w:pPr>
              <w:jc w:val="left"/>
              <w:rPr>
                <w:kern w:val="24"/>
                <w:szCs w:val="21"/>
                <w:lang w:val="en-GB"/>
              </w:rPr>
            </w:pPr>
            <w:r>
              <w:rPr>
                <w:kern w:val="24"/>
                <w:szCs w:val="21"/>
                <w:lang w:val="en-GB"/>
              </w:rPr>
              <w:t>Indoor hotspot : H and V</w:t>
            </w:r>
            <w:r w:rsidR="00BE2C7E" w:rsidRPr="00496536">
              <w:rPr>
                <w:position w:val="-12"/>
              </w:rPr>
              <w:object w:dxaOrig="999" w:dyaOrig="380" w14:anchorId="08954375">
                <v:shape id="_x0000_i1026" type="#_x0000_t75" style="width:50.25pt;height:18.75pt" o:ole="">
                  <v:imagedata r:id="rId10" o:title=""/>
                </v:shape>
                <o:OLEObject Type="Embed" ProgID="Equation.3" ShapeID="_x0000_i1026" DrawAspect="Content" ObjectID="_1540828764" r:id="rId11"/>
              </w:object>
            </w:r>
            <w:r w:rsidR="00C36544">
              <w:t xml:space="preserve">(boresight direction perpendicular to the ceiling) </w:t>
            </w:r>
            <w:r>
              <w:fldChar w:fldCharType="begin"/>
            </w:r>
            <w:r>
              <w:instrText xml:space="preserve"> REF _Ref466016248 \r \h </w:instrText>
            </w:r>
            <w:r w:rsidR="00C36544">
              <w:instrText xml:space="preserve"> \* MERGEFORMAT </w:instrText>
            </w:r>
            <w:r>
              <w:fldChar w:fldCharType="separate"/>
            </w:r>
            <w:r w:rsidR="00217A82">
              <w:rPr>
                <w:cs/>
              </w:rPr>
              <w:t>‎</w:t>
            </w:r>
            <w:r w:rsidR="00217A82">
              <w:t>[4]</w:t>
            </w:r>
            <w:r>
              <w:fldChar w:fldCharType="end"/>
            </w:r>
          </w:p>
        </w:tc>
      </w:tr>
      <w:tr w:rsidR="009A4C89" w14:paraId="4EA20ABE" w14:textId="77777777" w:rsidTr="006F7016">
        <w:tc>
          <w:tcPr>
            <w:tcW w:w="4148" w:type="dxa"/>
          </w:tcPr>
          <w:p w14:paraId="7F976411" w14:textId="3A5EF59A" w:rsidR="009A4C89" w:rsidRDefault="009A4C89" w:rsidP="00717492">
            <w:pPr>
              <w:rPr>
                <w:kern w:val="24"/>
                <w:szCs w:val="21"/>
                <w:lang w:val="en-GB"/>
              </w:rPr>
            </w:pPr>
            <w:r>
              <w:rPr>
                <w:kern w:val="24"/>
                <w:szCs w:val="21"/>
                <w:lang w:val="en-GB"/>
              </w:rPr>
              <w:t>UE antenna configuration, (M,N,P,Mg,Ng)</w:t>
            </w:r>
          </w:p>
        </w:tc>
        <w:tc>
          <w:tcPr>
            <w:tcW w:w="4148" w:type="dxa"/>
          </w:tcPr>
          <w:p w14:paraId="6DE6E9BE" w14:textId="719940C0" w:rsidR="003815C8" w:rsidRDefault="009A4C89" w:rsidP="009121D1">
            <w:pPr>
              <w:rPr>
                <w:kern w:val="24"/>
                <w:szCs w:val="21"/>
                <w:lang w:val="en-GB"/>
              </w:rPr>
            </w:pPr>
            <w:r>
              <w:rPr>
                <w:kern w:val="24"/>
                <w:szCs w:val="21"/>
                <w:lang w:val="en-GB"/>
              </w:rPr>
              <w:t>(2,4,2,1,2)</w:t>
            </w:r>
            <w:r w:rsidR="009121D1">
              <w:t xml:space="preserve"> </w:t>
            </w:r>
            <w:r w:rsidR="009121D1" w:rsidRPr="009121D1">
              <w:rPr>
                <w:kern w:val="24"/>
                <w:szCs w:val="21"/>
                <w:lang w:val="en-GB"/>
              </w:rPr>
              <w:t>Θmg,ng=90; Ω0,1=Ω0,0+180</w:t>
            </w:r>
          </w:p>
        </w:tc>
      </w:tr>
      <w:tr w:rsidR="003815C8" w14:paraId="3E47BD2A" w14:textId="77777777" w:rsidTr="006F7016">
        <w:tc>
          <w:tcPr>
            <w:tcW w:w="4148" w:type="dxa"/>
          </w:tcPr>
          <w:p w14:paraId="0387E7DD" w14:textId="6130CB8C" w:rsidR="003815C8" w:rsidRDefault="003815C8" w:rsidP="00717492">
            <w:pPr>
              <w:rPr>
                <w:kern w:val="24"/>
                <w:szCs w:val="21"/>
                <w:lang w:val="en-GB"/>
              </w:rPr>
            </w:pPr>
            <w:r>
              <w:rPr>
                <w:kern w:val="24"/>
                <w:szCs w:val="21"/>
                <w:lang w:val="en-GB"/>
              </w:rPr>
              <w:t xml:space="preserve">UE antenna radiation pattern </w:t>
            </w:r>
          </w:p>
        </w:tc>
        <w:tc>
          <w:tcPr>
            <w:tcW w:w="4148" w:type="dxa"/>
          </w:tcPr>
          <w:p w14:paraId="0FD6CB73" w14:textId="7F4E3B67" w:rsidR="003815C8" w:rsidRDefault="003815C8" w:rsidP="003815C8">
            <w:pPr>
              <w:rPr>
                <w:kern w:val="24"/>
                <w:szCs w:val="21"/>
                <w:lang w:val="en-GB"/>
              </w:rPr>
            </w:pPr>
            <w:r>
              <w:rPr>
                <w:kern w:val="24"/>
                <w:szCs w:val="21"/>
                <w:lang w:val="en-GB"/>
              </w:rPr>
              <w:t xml:space="preserve">As in </w:t>
            </w:r>
            <w:r>
              <w:rPr>
                <w:kern w:val="24"/>
                <w:szCs w:val="21"/>
                <w:lang w:val="en-GB"/>
              </w:rPr>
              <w:fldChar w:fldCharType="begin"/>
            </w:r>
            <w:r>
              <w:rPr>
                <w:kern w:val="24"/>
                <w:szCs w:val="21"/>
                <w:lang w:val="en-GB"/>
              </w:rPr>
              <w:instrText xml:space="preserve"> REF _Ref465681066 \r \h </w:instrText>
            </w:r>
            <w:r>
              <w:rPr>
                <w:kern w:val="24"/>
                <w:szCs w:val="21"/>
                <w:lang w:val="en-GB"/>
              </w:rPr>
            </w:r>
            <w:r>
              <w:rPr>
                <w:kern w:val="24"/>
                <w:szCs w:val="21"/>
                <w:lang w:val="en-GB"/>
              </w:rPr>
              <w:fldChar w:fldCharType="separate"/>
            </w:r>
            <w:r w:rsidR="00217A82">
              <w:rPr>
                <w:kern w:val="24"/>
                <w:szCs w:val="21"/>
                <w:cs/>
                <w:lang w:val="en-GB"/>
              </w:rPr>
              <w:t>‎</w:t>
            </w:r>
            <w:r w:rsidR="00217A82">
              <w:rPr>
                <w:kern w:val="24"/>
                <w:szCs w:val="21"/>
                <w:lang w:val="en-GB"/>
              </w:rPr>
              <w:t>[2]</w:t>
            </w:r>
            <w:r>
              <w:rPr>
                <w:kern w:val="24"/>
                <w:szCs w:val="21"/>
                <w:lang w:val="en-GB"/>
              </w:rPr>
              <w:fldChar w:fldCharType="end"/>
            </w:r>
            <w:r>
              <w:rPr>
                <w:kern w:val="24"/>
                <w:szCs w:val="21"/>
                <w:lang w:val="en-GB"/>
              </w:rPr>
              <w:t>, H and V</w:t>
            </w:r>
            <w:r w:rsidR="008E56F3" w:rsidRPr="00496536">
              <w:rPr>
                <w:position w:val="-12"/>
              </w:rPr>
              <w:object w:dxaOrig="999" w:dyaOrig="380" w14:anchorId="625C058F">
                <v:shape id="_x0000_i1027" type="#_x0000_t75" style="width:50.25pt;height:18.75pt" o:ole="">
                  <v:imagedata r:id="rId12" o:title=""/>
                </v:shape>
                <o:OLEObject Type="Embed" ProgID="Equation.3" ShapeID="_x0000_i1027" DrawAspect="Content" ObjectID="_1540828765" r:id="rId13"/>
              </w:object>
            </w:r>
          </w:p>
        </w:tc>
      </w:tr>
      <w:tr w:rsidR="00717492" w:rsidRPr="00E569DD" w14:paraId="2088F179" w14:textId="77777777" w:rsidTr="006F7016">
        <w:tc>
          <w:tcPr>
            <w:tcW w:w="4148" w:type="dxa"/>
          </w:tcPr>
          <w:p w14:paraId="72157867" w14:textId="3613C536" w:rsidR="00717492" w:rsidRDefault="00717492" w:rsidP="00717492">
            <w:pPr>
              <w:rPr>
                <w:kern w:val="24"/>
                <w:szCs w:val="21"/>
                <w:lang w:val="en-GB"/>
              </w:rPr>
            </w:pPr>
            <w:r>
              <w:rPr>
                <w:kern w:val="24"/>
                <w:szCs w:val="21"/>
                <w:lang w:val="en-GB"/>
              </w:rPr>
              <w:t>Number of TXRUs</w:t>
            </w:r>
          </w:p>
        </w:tc>
        <w:tc>
          <w:tcPr>
            <w:tcW w:w="4148" w:type="dxa"/>
          </w:tcPr>
          <w:p w14:paraId="3CB901DB" w14:textId="2F8169CE" w:rsidR="00717492" w:rsidRPr="00717492" w:rsidRDefault="00717492" w:rsidP="003877D8">
            <w:pPr>
              <w:rPr>
                <w:kern w:val="24"/>
                <w:szCs w:val="21"/>
                <w:lang w:val="it-IT"/>
              </w:rPr>
            </w:pPr>
            <w:r w:rsidRPr="00717492">
              <w:rPr>
                <w:kern w:val="24"/>
                <w:szCs w:val="21"/>
                <w:lang w:val="it-IT"/>
              </w:rPr>
              <w:t>1 TXRU per panel per polarization</w:t>
            </w:r>
          </w:p>
        </w:tc>
      </w:tr>
      <w:tr w:rsidR="009A4C89" w:rsidRPr="009A4C89" w14:paraId="05751C44" w14:textId="77777777" w:rsidTr="006F7016">
        <w:tc>
          <w:tcPr>
            <w:tcW w:w="4148" w:type="dxa"/>
          </w:tcPr>
          <w:p w14:paraId="30F64609" w14:textId="37B8C5A0" w:rsidR="009A4C89" w:rsidRDefault="009A4C89" w:rsidP="009A4C89">
            <w:pPr>
              <w:rPr>
                <w:kern w:val="24"/>
                <w:szCs w:val="21"/>
                <w:lang w:val="en-GB"/>
              </w:rPr>
            </w:pPr>
            <w:r>
              <w:rPr>
                <w:kern w:val="24"/>
                <w:szCs w:val="21"/>
                <w:lang w:val="en-GB"/>
              </w:rPr>
              <w:lastRenderedPageBreak/>
              <w:t>Analog precoding</w:t>
            </w:r>
          </w:p>
        </w:tc>
        <w:tc>
          <w:tcPr>
            <w:tcW w:w="4148" w:type="dxa"/>
          </w:tcPr>
          <w:p w14:paraId="72E99139" w14:textId="4682651D" w:rsidR="009A4C89" w:rsidRPr="009A4C89" w:rsidRDefault="009A4C89" w:rsidP="009A4C89">
            <w:pPr>
              <w:rPr>
                <w:kern w:val="24"/>
                <w:szCs w:val="21"/>
              </w:rPr>
            </w:pPr>
            <w:r>
              <w:rPr>
                <w:kern w:val="24"/>
                <w:szCs w:val="21"/>
                <w:lang w:val="en-GB"/>
              </w:rPr>
              <w:t>Horizontal and vertical DFT precoding assuming oversampling factor of 1</w:t>
            </w:r>
          </w:p>
        </w:tc>
      </w:tr>
      <w:tr w:rsidR="009A4C89" w:rsidRPr="00717492" w14:paraId="2279E5C6" w14:textId="77777777" w:rsidTr="006F7016">
        <w:tc>
          <w:tcPr>
            <w:tcW w:w="4148" w:type="dxa"/>
          </w:tcPr>
          <w:p w14:paraId="66775124" w14:textId="3C80F3C5" w:rsidR="009A4C89" w:rsidRDefault="009A4C89" w:rsidP="009A4C89">
            <w:pPr>
              <w:rPr>
                <w:kern w:val="24"/>
                <w:szCs w:val="21"/>
                <w:lang w:val="en-GB"/>
              </w:rPr>
            </w:pPr>
            <w:r>
              <w:rPr>
                <w:kern w:val="24"/>
                <w:szCs w:val="21"/>
                <w:lang w:val="en-GB"/>
              </w:rPr>
              <w:t>Digital precoding</w:t>
            </w:r>
          </w:p>
        </w:tc>
        <w:tc>
          <w:tcPr>
            <w:tcW w:w="4148" w:type="dxa"/>
          </w:tcPr>
          <w:p w14:paraId="0A70BFC7" w14:textId="3A14AB20" w:rsidR="009A4C89" w:rsidRDefault="009A4C89" w:rsidP="009A4C89">
            <w:pPr>
              <w:rPr>
                <w:kern w:val="24"/>
                <w:szCs w:val="21"/>
                <w:lang w:val="en-GB"/>
              </w:rPr>
            </w:pPr>
            <w:r>
              <w:rPr>
                <w:kern w:val="24"/>
                <w:szCs w:val="21"/>
                <w:lang w:val="en-GB"/>
              </w:rPr>
              <w:t>SVD, unquantized</w:t>
            </w:r>
          </w:p>
        </w:tc>
      </w:tr>
      <w:tr w:rsidR="003815C8" w:rsidRPr="00717492" w14:paraId="0A87CA4C" w14:textId="77777777" w:rsidTr="006F7016">
        <w:tc>
          <w:tcPr>
            <w:tcW w:w="4148" w:type="dxa"/>
          </w:tcPr>
          <w:p w14:paraId="4908E3C5" w14:textId="645018D6" w:rsidR="003815C8" w:rsidRDefault="003815C8" w:rsidP="009A4C89">
            <w:pPr>
              <w:rPr>
                <w:kern w:val="24"/>
                <w:szCs w:val="21"/>
                <w:lang w:val="en-GB"/>
              </w:rPr>
            </w:pPr>
            <w:r>
              <w:rPr>
                <w:kern w:val="24"/>
                <w:szCs w:val="21"/>
                <w:lang w:val="en-GB"/>
              </w:rPr>
              <w:t>Number of UEs per cell</w:t>
            </w:r>
          </w:p>
        </w:tc>
        <w:tc>
          <w:tcPr>
            <w:tcW w:w="4148" w:type="dxa"/>
          </w:tcPr>
          <w:p w14:paraId="7516E623" w14:textId="6FD5B5C9" w:rsidR="003815C8" w:rsidRDefault="003815C8" w:rsidP="009A4C89">
            <w:pPr>
              <w:rPr>
                <w:kern w:val="24"/>
                <w:szCs w:val="21"/>
                <w:lang w:val="en-GB"/>
              </w:rPr>
            </w:pPr>
            <w:r>
              <w:rPr>
                <w:kern w:val="24"/>
                <w:szCs w:val="21"/>
                <w:lang w:val="en-GB"/>
              </w:rPr>
              <w:t>10</w:t>
            </w:r>
          </w:p>
        </w:tc>
      </w:tr>
      <w:tr w:rsidR="000338A1" w:rsidRPr="00717492" w14:paraId="51399CA1" w14:textId="77777777" w:rsidTr="006F7016">
        <w:tc>
          <w:tcPr>
            <w:tcW w:w="4148" w:type="dxa"/>
          </w:tcPr>
          <w:p w14:paraId="670F069B" w14:textId="2A3A9AF1" w:rsidR="000338A1" w:rsidRDefault="000338A1" w:rsidP="009A4C89">
            <w:pPr>
              <w:rPr>
                <w:kern w:val="24"/>
                <w:szCs w:val="21"/>
                <w:lang w:val="en-GB"/>
              </w:rPr>
            </w:pPr>
            <w:r>
              <w:rPr>
                <w:kern w:val="24"/>
                <w:szCs w:val="21"/>
                <w:lang w:val="en-GB"/>
              </w:rPr>
              <w:t>MIMO scheme</w:t>
            </w:r>
          </w:p>
        </w:tc>
        <w:tc>
          <w:tcPr>
            <w:tcW w:w="4148" w:type="dxa"/>
          </w:tcPr>
          <w:p w14:paraId="467D552E" w14:textId="2556C9D9" w:rsidR="000338A1" w:rsidRDefault="000338A1" w:rsidP="009A4C89">
            <w:pPr>
              <w:rPr>
                <w:kern w:val="24"/>
                <w:szCs w:val="21"/>
                <w:lang w:val="en-GB"/>
              </w:rPr>
            </w:pPr>
            <w:r>
              <w:rPr>
                <w:kern w:val="24"/>
                <w:szCs w:val="21"/>
                <w:lang w:val="en-GB"/>
              </w:rPr>
              <w:t>SU-MIMO, 1-layer</w:t>
            </w:r>
          </w:p>
        </w:tc>
      </w:tr>
      <w:tr w:rsidR="003815C8" w:rsidRPr="00717492" w14:paraId="79301CB0" w14:textId="77777777" w:rsidTr="006F7016">
        <w:tc>
          <w:tcPr>
            <w:tcW w:w="4148" w:type="dxa"/>
          </w:tcPr>
          <w:p w14:paraId="5E67D6BA" w14:textId="45C98612" w:rsidR="003815C8" w:rsidRDefault="003815C8" w:rsidP="009A4C89">
            <w:pPr>
              <w:rPr>
                <w:kern w:val="24"/>
                <w:szCs w:val="21"/>
                <w:lang w:val="en-GB"/>
              </w:rPr>
            </w:pPr>
            <w:r>
              <w:rPr>
                <w:kern w:val="24"/>
                <w:szCs w:val="21"/>
                <w:lang w:val="en-GB"/>
              </w:rPr>
              <w:t>UE receiver</w:t>
            </w:r>
          </w:p>
        </w:tc>
        <w:tc>
          <w:tcPr>
            <w:tcW w:w="4148" w:type="dxa"/>
          </w:tcPr>
          <w:p w14:paraId="50A586C5" w14:textId="56BC3FE1" w:rsidR="003815C8" w:rsidRDefault="003815C8" w:rsidP="009A4C89">
            <w:pPr>
              <w:rPr>
                <w:kern w:val="24"/>
                <w:szCs w:val="21"/>
                <w:lang w:val="en-GB"/>
              </w:rPr>
            </w:pPr>
            <w:r>
              <w:rPr>
                <w:kern w:val="24"/>
                <w:szCs w:val="21"/>
                <w:lang w:val="en-GB"/>
              </w:rPr>
              <w:t>MMSE</w:t>
            </w:r>
            <w:r w:rsidR="006564BD">
              <w:rPr>
                <w:kern w:val="24"/>
                <w:szCs w:val="21"/>
                <w:lang w:val="en-GB"/>
              </w:rPr>
              <w:t>-IRC</w:t>
            </w:r>
          </w:p>
        </w:tc>
      </w:tr>
      <w:tr w:rsidR="000338A1" w:rsidRPr="00717492" w14:paraId="38036EF9" w14:textId="77777777" w:rsidTr="006F7016">
        <w:tc>
          <w:tcPr>
            <w:tcW w:w="4148" w:type="dxa"/>
          </w:tcPr>
          <w:p w14:paraId="18220531" w14:textId="76C5120F" w:rsidR="000338A1" w:rsidRDefault="000338A1" w:rsidP="009A4C89">
            <w:pPr>
              <w:rPr>
                <w:kern w:val="24"/>
                <w:szCs w:val="21"/>
                <w:lang w:val="en-GB"/>
              </w:rPr>
            </w:pPr>
            <w:r>
              <w:rPr>
                <w:kern w:val="24"/>
                <w:szCs w:val="21"/>
                <w:lang w:val="en-GB"/>
              </w:rPr>
              <w:t>scheduling</w:t>
            </w:r>
          </w:p>
        </w:tc>
        <w:tc>
          <w:tcPr>
            <w:tcW w:w="4148" w:type="dxa"/>
          </w:tcPr>
          <w:p w14:paraId="6C2DE6FD" w14:textId="4C2467BD" w:rsidR="000338A1" w:rsidRDefault="000338A1" w:rsidP="009A4C89">
            <w:pPr>
              <w:rPr>
                <w:kern w:val="24"/>
                <w:szCs w:val="21"/>
                <w:lang w:val="en-GB"/>
              </w:rPr>
            </w:pPr>
            <w:r>
              <w:rPr>
                <w:kern w:val="24"/>
                <w:szCs w:val="21"/>
                <w:lang w:val="en-GB"/>
              </w:rPr>
              <w:t>Round robin</w:t>
            </w:r>
            <w:r w:rsidR="003815C8">
              <w:rPr>
                <w:kern w:val="24"/>
                <w:szCs w:val="21"/>
                <w:lang w:val="en-GB"/>
              </w:rPr>
              <w:t>, full band allocation</w:t>
            </w:r>
          </w:p>
        </w:tc>
      </w:tr>
      <w:tr w:rsidR="003815C8" w:rsidRPr="00717492" w14:paraId="51EB91E5" w14:textId="77777777" w:rsidTr="006F7016">
        <w:tc>
          <w:tcPr>
            <w:tcW w:w="4148" w:type="dxa"/>
          </w:tcPr>
          <w:p w14:paraId="053BA5A7" w14:textId="279437DF" w:rsidR="003815C8" w:rsidRDefault="003815C8" w:rsidP="009A4C89">
            <w:pPr>
              <w:rPr>
                <w:kern w:val="24"/>
                <w:szCs w:val="21"/>
                <w:lang w:val="en-GB"/>
              </w:rPr>
            </w:pPr>
            <w:r>
              <w:rPr>
                <w:kern w:val="24"/>
                <w:szCs w:val="21"/>
                <w:lang w:val="en-GB"/>
              </w:rPr>
              <w:t>Traffic model</w:t>
            </w:r>
          </w:p>
        </w:tc>
        <w:tc>
          <w:tcPr>
            <w:tcW w:w="4148" w:type="dxa"/>
          </w:tcPr>
          <w:p w14:paraId="5C4EB110" w14:textId="7A53D72B" w:rsidR="003815C8" w:rsidRDefault="003815C8" w:rsidP="009A4C89">
            <w:pPr>
              <w:rPr>
                <w:kern w:val="24"/>
                <w:szCs w:val="21"/>
                <w:lang w:val="en-GB"/>
              </w:rPr>
            </w:pPr>
            <w:r>
              <w:rPr>
                <w:kern w:val="24"/>
                <w:szCs w:val="21"/>
                <w:lang w:val="en-GB"/>
              </w:rPr>
              <w:t>Full buffer</w:t>
            </w:r>
          </w:p>
        </w:tc>
      </w:tr>
    </w:tbl>
    <w:p w14:paraId="653C0384" w14:textId="77777777" w:rsidR="002367DD" w:rsidRDefault="002367DD" w:rsidP="00F76A15">
      <w:pPr>
        <w:keepNext/>
        <w:jc w:val="center"/>
      </w:pPr>
    </w:p>
    <w:p w14:paraId="4C70AD58" w14:textId="77777777" w:rsidR="00F76A15" w:rsidRDefault="00F76A15" w:rsidP="00F76A15">
      <w:pPr>
        <w:keepNext/>
        <w:jc w:val="center"/>
      </w:pPr>
      <w:r>
        <w:rPr>
          <w:noProof/>
          <w:lang w:val="en-GB" w:eastAsia="zh-CN"/>
        </w:rPr>
        <w:drawing>
          <wp:inline distT="0" distB="0" distL="0" distR="0" wp14:anchorId="55606D50" wp14:editId="0DF86269">
            <wp:extent cx="3200400" cy="2414016"/>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00400" cy="2414016"/>
                    </a:xfrm>
                    <a:prstGeom prst="rect">
                      <a:avLst/>
                    </a:prstGeom>
                  </pic:spPr>
                </pic:pic>
              </a:graphicData>
            </a:graphic>
          </wp:inline>
        </w:drawing>
      </w:r>
    </w:p>
    <w:p w14:paraId="58FA24CD" w14:textId="4A5FC993" w:rsidR="00F76A15" w:rsidRPr="00F76A15" w:rsidRDefault="00F76A15" w:rsidP="00F76A15">
      <w:pPr>
        <w:pStyle w:val="Caption"/>
      </w:pPr>
      <w:bookmarkStart w:id="4" w:name="_Ref466016876"/>
      <w:r>
        <w:t xml:space="preserve">Figure </w:t>
      </w:r>
      <w:r>
        <w:fldChar w:fldCharType="begin"/>
      </w:r>
      <w:r>
        <w:instrText xml:space="preserve"> SEQ Figure \* ARABIC </w:instrText>
      </w:r>
      <w:r>
        <w:fldChar w:fldCharType="separate"/>
      </w:r>
      <w:r w:rsidR="00217A82">
        <w:rPr>
          <w:noProof/>
        </w:rPr>
        <w:t>1</w:t>
      </w:r>
      <w:r>
        <w:fldChar w:fldCharType="end"/>
      </w:r>
      <w:bookmarkEnd w:id="4"/>
      <w:r w:rsidR="002367DD">
        <w:t>. The geometry factor distributions.</w:t>
      </w:r>
    </w:p>
    <w:p w14:paraId="65E64EED" w14:textId="77777777" w:rsidR="009D0FF3" w:rsidRDefault="009D0FF3" w:rsidP="00DA01A2">
      <w:pPr>
        <w:keepNext/>
        <w:jc w:val="center"/>
      </w:pPr>
      <w:r>
        <w:rPr>
          <w:noProof/>
          <w:lang w:val="en-GB" w:eastAsia="zh-CN"/>
        </w:rPr>
        <w:drawing>
          <wp:inline distT="0" distB="0" distL="0" distR="0" wp14:anchorId="479278FF" wp14:editId="7974A412">
            <wp:extent cx="3191256" cy="23957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91256" cy="2395728"/>
                    </a:xfrm>
                    <a:prstGeom prst="rect">
                      <a:avLst/>
                    </a:prstGeom>
                  </pic:spPr>
                </pic:pic>
              </a:graphicData>
            </a:graphic>
          </wp:inline>
        </w:drawing>
      </w:r>
    </w:p>
    <w:p w14:paraId="3E02553D" w14:textId="2877C073" w:rsidR="007F6603" w:rsidRDefault="009D0FF3" w:rsidP="00DA01A2">
      <w:pPr>
        <w:pStyle w:val="Caption"/>
      </w:pPr>
      <w:bookmarkStart w:id="5" w:name="_Ref465777528"/>
      <w:r>
        <w:t xml:space="preserve">Figure </w:t>
      </w:r>
      <w:r>
        <w:fldChar w:fldCharType="begin"/>
      </w:r>
      <w:r>
        <w:instrText xml:space="preserve"> SEQ Figure \* ARABIC </w:instrText>
      </w:r>
      <w:r>
        <w:fldChar w:fldCharType="separate"/>
      </w:r>
      <w:r w:rsidR="00217A82">
        <w:rPr>
          <w:noProof/>
        </w:rPr>
        <w:t>2</w:t>
      </w:r>
      <w:r>
        <w:fldChar w:fldCharType="end"/>
      </w:r>
      <w:bookmarkEnd w:id="5"/>
      <w:r>
        <w:t>. SINR with and without beamforming in Urban Macro Scenario.</w:t>
      </w:r>
    </w:p>
    <w:p w14:paraId="3EBE121B" w14:textId="77777777" w:rsidR="00217A82" w:rsidRDefault="00217A82" w:rsidP="00217A82">
      <w:pPr>
        <w:keepNext/>
        <w:jc w:val="center"/>
      </w:pPr>
      <w:r>
        <w:rPr>
          <w:noProof/>
          <w:lang w:val="en-GB" w:eastAsia="zh-CN"/>
        </w:rPr>
        <w:lastRenderedPageBreak/>
        <w:drawing>
          <wp:inline distT="0" distB="0" distL="0" distR="0" wp14:anchorId="668B64C2" wp14:editId="10E957B4">
            <wp:extent cx="3200400" cy="24048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00400" cy="2404872"/>
                    </a:xfrm>
                    <a:prstGeom prst="rect">
                      <a:avLst/>
                    </a:prstGeom>
                  </pic:spPr>
                </pic:pic>
              </a:graphicData>
            </a:graphic>
          </wp:inline>
        </w:drawing>
      </w:r>
    </w:p>
    <w:p w14:paraId="1CC97951" w14:textId="49FF3E12" w:rsidR="00217A82" w:rsidRDefault="00217A82" w:rsidP="00217A82">
      <w:pPr>
        <w:pStyle w:val="Caption"/>
      </w:pPr>
      <w:r>
        <w:t xml:space="preserve">Figure </w:t>
      </w:r>
      <w:r>
        <w:fldChar w:fldCharType="begin"/>
      </w:r>
      <w:r>
        <w:instrText xml:space="preserve"> SEQ Figure \* ARABIC </w:instrText>
      </w:r>
      <w:r>
        <w:fldChar w:fldCharType="separate"/>
      </w:r>
      <w:r>
        <w:rPr>
          <w:noProof/>
        </w:rPr>
        <w:t>3</w:t>
      </w:r>
      <w:r>
        <w:fldChar w:fldCharType="end"/>
      </w:r>
      <w:r>
        <w:t>. SINR with and without beamforming in Indoor hotspot Scenario.</w:t>
      </w:r>
    </w:p>
    <w:p w14:paraId="35BBF0D0" w14:textId="77777777" w:rsidR="00284961" w:rsidRDefault="00284961" w:rsidP="00284961">
      <w:pPr>
        <w:pStyle w:val="Heading1"/>
      </w:pPr>
      <w:r>
        <w:t>Conclusions</w:t>
      </w:r>
    </w:p>
    <w:p w14:paraId="00E5A122" w14:textId="2A6E0054" w:rsidR="00A20858" w:rsidRPr="00A20858" w:rsidRDefault="00776052" w:rsidP="002161B7">
      <w:pPr>
        <w:rPr>
          <w:b/>
          <w:lang w:val="en-GB" w:eastAsia="zh-CN"/>
        </w:rPr>
      </w:pPr>
      <w:r>
        <w:rPr>
          <w:lang w:eastAsia="zh-CN"/>
        </w:rPr>
        <w:t xml:space="preserve">Massive MIMO phase 1 calibration results were presented in this contribution. The attached results are for the Urban macro </w:t>
      </w:r>
      <w:r w:rsidR="006374E3">
        <w:rPr>
          <w:lang w:eastAsia="zh-CN"/>
        </w:rPr>
        <w:t xml:space="preserve">and Indoor hotspot </w:t>
      </w:r>
      <w:r>
        <w:rPr>
          <w:lang w:eastAsia="zh-CN"/>
        </w:rPr>
        <w:t>system level scenario</w:t>
      </w:r>
      <w:r w:rsidR="006374E3">
        <w:rPr>
          <w:lang w:eastAsia="zh-CN"/>
        </w:rPr>
        <w:t>s</w:t>
      </w:r>
      <w:r>
        <w:rPr>
          <w:lang w:eastAsia="zh-CN"/>
        </w:rPr>
        <w:t>.</w:t>
      </w:r>
    </w:p>
    <w:p w14:paraId="04633FFD" w14:textId="77777777" w:rsidR="00A20858" w:rsidRPr="00011CDF" w:rsidRDefault="00A20858" w:rsidP="00CB25D4">
      <w:pPr>
        <w:rPr>
          <w:b/>
          <w:lang w:val="en-GB" w:eastAsia="zh-CN"/>
        </w:rPr>
      </w:pPr>
    </w:p>
    <w:p w14:paraId="6E9A8DF2" w14:textId="77777777" w:rsidR="00284961" w:rsidRPr="00284961" w:rsidRDefault="00284961" w:rsidP="00284961">
      <w:pPr>
        <w:pStyle w:val="Heading1"/>
      </w:pPr>
      <w:r w:rsidRPr="00284961">
        <w:t xml:space="preserve">Reference </w:t>
      </w:r>
    </w:p>
    <w:p w14:paraId="2E80F768" w14:textId="57C7C768" w:rsidR="006A0129" w:rsidRDefault="00084D17" w:rsidP="00084D17">
      <w:pPr>
        <w:pStyle w:val="ListParagraph"/>
        <w:numPr>
          <w:ilvl w:val="0"/>
          <w:numId w:val="10"/>
        </w:numPr>
        <w:ind w:firstLineChars="0"/>
        <w:rPr>
          <w:rFonts w:eastAsia="MS Mincho" w:cs="Arial"/>
          <w:bCs/>
          <w:sz w:val="24"/>
          <w:szCs w:val="24"/>
        </w:rPr>
      </w:pPr>
      <w:bookmarkStart w:id="6" w:name="_Ref458082061"/>
      <w:bookmarkStart w:id="7" w:name="_Ref465679464"/>
      <w:r w:rsidRPr="00084D17">
        <w:rPr>
          <w:rFonts w:eastAsia="MS Mincho" w:cs="Arial"/>
          <w:bCs/>
          <w:sz w:val="24"/>
          <w:szCs w:val="24"/>
        </w:rPr>
        <w:t>ZTE, ZTE Microelectronics</w:t>
      </w:r>
      <w:r w:rsidR="003877D8">
        <w:rPr>
          <w:rFonts w:eastAsia="MS Mincho" w:cs="Arial"/>
          <w:bCs/>
          <w:sz w:val="24"/>
          <w:szCs w:val="24"/>
        </w:rPr>
        <w:t>, “</w:t>
      </w:r>
      <w:r w:rsidRPr="00084D17">
        <w:rPr>
          <w:rFonts w:eastAsia="MS Mincho" w:cs="Arial"/>
          <w:bCs/>
          <w:sz w:val="24"/>
          <w:szCs w:val="24"/>
        </w:rPr>
        <w:t>Summary of [86-20] email discussion on MIMO calibration for NR</w:t>
      </w:r>
      <w:r w:rsidR="003877D8">
        <w:rPr>
          <w:rFonts w:eastAsia="MS Mincho" w:cs="Arial"/>
          <w:bCs/>
          <w:sz w:val="24"/>
          <w:szCs w:val="24"/>
        </w:rPr>
        <w:t>”</w:t>
      </w:r>
      <w:bookmarkEnd w:id="6"/>
      <w:r>
        <w:rPr>
          <w:rFonts w:eastAsia="MS Mincho" w:cs="Arial"/>
          <w:bCs/>
          <w:sz w:val="24"/>
          <w:szCs w:val="24"/>
        </w:rPr>
        <w:t>,</w:t>
      </w:r>
      <w:r w:rsidRPr="00084D17">
        <w:t xml:space="preserve"> </w:t>
      </w:r>
      <w:r w:rsidRPr="00084D17">
        <w:rPr>
          <w:rFonts w:eastAsia="MS Mincho" w:cs="Arial"/>
          <w:bCs/>
          <w:sz w:val="24"/>
          <w:szCs w:val="24"/>
        </w:rPr>
        <w:t>R1-1608661</w:t>
      </w:r>
      <w:bookmarkEnd w:id="7"/>
    </w:p>
    <w:p w14:paraId="11838723" w14:textId="3FE51132" w:rsidR="009121D1" w:rsidRDefault="009121D1" w:rsidP="009121D1">
      <w:pPr>
        <w:pStyle w:val="ListParagraph"/>
        <w:numPr>
          <w:ilvl w:val="0"/>
          <w:numId w:val="10"/>
        </w:numPr>
        <w:ind w:firstLineChars="0"/>
        <w:rPr>
          <w:rFonts w:eastAsia="MS Mincho" w:cs="Arial"/>
          <w:bCs/>
          <w:sz w:val="24"/>
          <w:szCs w:val="24"/>
        </w:rPr>
      </w:pPr>
      <w:bookmarkStart w:id="8" w:name="_Ref465681066"/>
      <w:r w:rsidRPr="009121D1">
        <w:rPr>
          <w:rFonts w:eastAsia="MS Mincho" w:cs="Arial"/>
          <w:bCs/>
          <w:sz w:val="24"/>
          <w:szCs w:val="24"/>
        </w:rPr>
        <w:t>3GPP TR 38.900</w:t>
      </w:r>
      <w:r>
        <w:rPr>
          <w:rFonts w:eastAsia="MS Mincho" w:cs="Arial"/>
          <w:bCs/>
          <w:sz w:val="24"/>
          <w:szCs w:val="24"/>
        </w:rPr>
        <w:t>, “</w:t>
      </w:r>
      <w:r w:rsidRPr="009121D1">
        <w:rPr>
          <w:rFonts w:eastAsia="MS Mincho" w:cs="Arial"/>
          <w:bCs/>
          <w:sz w:val="24"/>
          <w:szCs w:val="24"/>
        </w:rPr>
        <w:t>Study on channel model for frequency spectrum above 6 GHz</w:t>
      </w:r>
      <w:r>
        <w:rPr>
          <w:rFonts w:eastAsia="MS Mincho" w:cs="Arial"/>
          <w:bCs/>
          <w:sz w:val="24"/>
          <w:szCs w:val="24"/>
        </w:rPr>
        <w:t>”</w:t>
      </w:r>
    </w:p>
    <w:p w14:paraId="31E09931" w14:textId="68C795AF" w:rsidR="003815C8" w:rsidRDefault="003815C8" w:rsidP="003815C8">
      <w:pPr>
        <w:pStyle w:val="ListParagraph"/>
        <w:numPr>
          <w:ilvl w:val="0"/>
          <w:numId w:val="10"/>
        </w:numPr>
        <w:ind w:firstLineChars="0"/>
        <w:rPr>
          <w:rFonts w:eastAsia="MS Mincho" w:cs="Arial"/>
          <w:bCs/>
          <w:sz w:val="24"/>
          <w:szCs w:val="24"/>
        </w:rPr>
      </w:pPr>
      <w:bookmarkStart w:id="9" w:name="_Ref465681652"/>
      <w:r w:rsidRPr="003815C8">
        <w:rPr>
          <w:rFonts w:eastAsia="MS Mincho" w:cs="Arial"/>
          <w:bCs/>
          <w:sz w:val="24"/>
          <w:szCs w:val="24"/>
        </w:rPr>
        <w:t>NTT DOCOMO, INC</w:t>
      </w:r>
      <w:r>
        <w:rPr>
          <w:rFonts w:eastAsia="MS Mincho" w:cs="Arial"/>
          <w:bCs/>
          <w:sz w:val="24"/>
          <w:szCs w:val="24"/>
        </w:rPr>
        <w:t>,</w:t>
      </w:r>
      <w:r w:rsidRPr="003815C8">
        <w:rPr>
          <w:rFonts w:eastAsia="MS Mincho" w:cs="Arial"/>
          <w:bCs/>
          <w:sz w:val="24"/>
          <w:szCs w:val="24"/>
        </w:rPr>
        <w:t xml:space="preserve"> </w:t>
      </w:r>
      <w:r>
        <w:rPr>
          <w:rFonts w:eastAsia="MS Mincho" w:cs="Arial"/>
          <w:bCs/>
          <w:sz w:val="24"/>
          <w:szCs w:val="24"/>
        </w:rPr>
        <w:t>“</w:t>
      </w:r>
      <w:r w:rsidRPr="003815C8">
        <w:rPr>
          <w:rFonts w:eastAsia="MS Mincho" w:cs="Arial"/>
          <w:bCs/>
          <w:sz w:val="24"/>
          <w:szCs w:val="24"/>
        </w:rPr>
        <w:t>Offline dicussion further updated sumary of evaluation assumptions for NR</w:t>
      </w:r>
      <w:r>
        <w:rPr>
          <w:rFonts w:eastAsia="MS Mincho" w:cs="Arial"/>
          <w:bCs/>
          <w:sz w:val="24"/>
          <w:szCs w:val="24"/>
        </w:rPr>
        <w:t xml:space="preserve">“, </w:t>
      </w:r>
      <w:r w:rsidRPr="003815C8">
        <w:rPr>
          <w:rFonts w:eastAsia="MS Mincho" w:cs="Arial"/>
          <w:bCs/>
          <w:sz w:val="24"/>
          <w:szCs w:val="24"/>
        </w:rPr>
        <w:t>R1-168547</w:t>
      </w:r>
      <w:bookmarkEnd w:id="8"/>
      <w:bookmarkEnd w:id="9"/>
    </w:p>
    <w:p w14:paraId="183E7ADB" w14:textId="5636EDCA" w:rsidR="009723A2" w:rsidRDefault="009723A2" w:rsidP="009723A2">
      <w:pPr>
        <w:pStyle w:val="ListParagraph"/>
        <w:numPr>
          <w:ilvl w:val="0"/>
          <w:numId w:val="10"/>
        </w:numPr>
        <w:ind w:firstLineChars="0"/>
        <w:rPr>
          <w:rFonts w:eastAsia="MS Mincho" w:cs="Arial"/>
          <w:bCs/>
          <w:sz w:val="24"/>
          <w:szCs w:val="24"/>
        </w:rPr>
      </w:pPr>
      <w:bookmarkStart w:id="10" w:name="_Ref466016248"/>
      <w:r>
        <w:rPr>
          <w:rFonts w:eastAsia="MS Mincho" w:cs="Arial"/>
          <w:bCs/>
          <w:sz w:val="24"/>
          <w:szCs w:val="24"/>
        </w:rPr>
        <w:t xml:space="preserve">ZTE, </w:t>
      </w:r>
      <w:r w:rsidRPr="009723A2">
        <w:rPr>
          <w:rFonts w:eastAsia="MS Mincho" w:cs="Arial"/>
          <w:bCs/>
          <w:sz w:val="24"/>
          <w:szCs w:val="24"/>
        </w:rPr>
        <w:t>ZTE Microelectronics</w:t>
      </w:r>
      <w:r>
        <w:rPr>
          <w:rFonts w:eastAsia="MS Mincho" w:cs="Arial"/>
          <w:bCs/>
          <w:sz w:val="24"/>
          <w:szCs w:val="24"/>
        </w:rPr>
        <w:t>,</w:t>
      </w:r>
      <w:r w:rsidRPr="009723A2">
        <w:rPr>
          <w:rFonts w:eastAsia="MS Mincho" w:cs="Arial"/>
          <w:bCs/>
          <w:sz w:val="24"/>
          <w:szCs w:val="24"/>
        </w:rPr>
        <w:t xml:space="preserve"> </w:t>
      </w:r>
      <w:r>
        <w:rPr>
          <w:rFonts w:eastAsia="MS Mincho" w:cs="Arial"/>
          <w:bCs/>
          <w:sz w:val="24"/>
          <w:szCs w:val="24"/>
        </w:rPr>
        <w:t>“</w:t>
      </w:r>
      <w:r w:rsidRPr="009723A2">
        <w:rPr>
          <w:rFonts w:eastAsia="MS Mincho" w:cs="Arial"/>
          <w:bCs/>
          <w:sz w:val="24"/>
          <w:szCs w:val="24"/>
        </w:rPr>
        <w:t>Further clarification on assumptions for Phase 1 NR-MIMO calibration</w:t>
      </w:r>
      <w:r>
        <w:rPr>
          <w:rFonts w:eastAsia="MS Mincho" w:cs="Arial"/>
          <w:bCs/>
          <w:sz w:val="24"/>
          <w:szCs w:val="24"/>
        </w:rPr>
        <w:t>”</w:t>
      </w:r>
      <w:bookmarkEnd w:id="10"/>
    </w:p>
    <w:sectPr w:rsidR="009723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76555" w14:textId="77777777" w:rsidR="006B0C00" w:rsidRDefault="006B0C00" w:rsidP="00284961">
      <w:pPr>
        <w:spacing w:after="0"/>
      </w:pPr>
      <w:r>
        <w:separator/>
      </w:r>
    </w:p>
  </w:endnote>
  <w:endnote w:type="continuationSeparator" w:id="0">
    <w:p w14:paraId="66E6CE17" w14:textId="77777777" w:rsidR="006B0C00" w:rsidRDefault="006B0C00"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FEB27" w14:textId="77777777" w:rsidR="006B0C00" w:rsidRDefault="006B0C00" w:rsidP="00284961">
      <w:pPr>
        <w:spacing w:after="0"/>
      </w:pPr>
      <w:r>
        <w:separator/>
      </w:r>
    </w:p>
  </w:footnote>
  <w:footnote w:type="continuationSeparator" w:id="0">
    <w:p w14:paraId="32B3E5F8" w14:textId="77777777" w:rsidR="006B0C00" w:rsidRDefault="006B0C00"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9">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2">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14">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5">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1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8">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1"/>
  </w:num>
  <w:num w:numId="6">
    <w:abstractNumId w:val="3"/>
  </w:num>
  <w:num w:numId="7">
    <w:abstractNumId w:val="4"/>
  </w:num>
  <w:num w:numId="8">
    <w:abstractNumId w:val="15"/>
  </w:num>
  <w:num w:numId="9">
    <w:abstractNumId w:val="5"/>
  </w:num>
  <w:num w:numId="10">
    <w:abstractNumId w:val="9"/>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0"/>
  </w:num>
  <w:num w:numId="13">
    <w:abstractNumId w:val="12"/>
  </w:num>
  <w:num w:numId="14">
    <w:abstractNumId w:val="8"/>
  </w:num>
  <w:num w:numId="15">
    <w:abstractNumId w:val="14"/>
  </w:num>
  <w:num w:numId="16">
    <w:abstractNumId w:val="17"/>
  </w:num>
  <w:num w:numId="17">
    <w:abstractNumId w:val="13"/>
  </w:num>
  <w:num w:numId="18">
    <w:abstractNumId w:val="16"/>
  </w:num>
  <w:num w:numId="19">
    <w:abstractNumId w:val="7"/>
  </w:num>
  <w:num w:numId="20">
    <w:abstractNumId w:val="18"/>
  </w:num>
  <w:num w:numId="21">
    <w:abstractNumId w:val="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2542D"/>
    <w:rsid w:val="00025AEB"/>
    <w:rsid w:val="000302CD"/>
    <w:rsid w:val="000338A1"/>
    <w:rsid w:val="000350AC"/>
    <w:rsid w:val="00042D29"/>
    <w:rsid w:val="00043314"/>
    <w:rsid w:val="000478D7"/>
    <w:rsid w:val="000505CD"/>
    <w:rsid w:val="00054004"/>
    <w:rsid w:val="00054A31"/>
    <w:rsid w:val="00065D12"/>
    <w:rsid w:val="000679BB"/>
    <w:rsid w:val="00074623"/>
    <w:rsid w:val="00076342"/>
    <w:rsid w:val="00076C89"/>
    <w:rsid w:val="00083C9E"/>
    <w:rsid w:val="00084D17"/>
    <w:rsid w:val="00084EC6"/>
    <w:rsid w:val="00086E5E"/>
    <w:rsid w:val="0009464F"/>
    <w:rsid w:val="000A08CC"/>
    <w:rsid w:val="000D74AD"/>
    <w:rsid w:val="000E1FD8"/>
    <w:rsid w:val="000E2726"/>
    <w:rsid w:val="000F1555"/>
    <w:rsid w:val="000F6AC6"/>
    <w:rsid w:val="00101213"/>
    <w:rsid w:val="001030E6"/>
    <w:rsid w:val="00105E6C"/>
    <w:rsid w:val="00106020"/>
    <w:rsid w:val="00107F97"/>
    <w:rsid w:val="001100AD"/>
    <w:rsid w:val="001200F6"/>
    <w:rsid w:val="001214A8"/>
    <w:rsid w:val="00124C30"/>
    <w:rsid w:val="00130C45"/>
    <w:rsid w:val="001453AA"/>
    <w:rsid w:val="0015255F"/>
    <w:rsid w:val="0015453B"/>
    <w:rsid w:val="00165AD6"/>
    <w:rsid w:val="00166B74"/>
    <w:rsid w:val="00170022"/>
    <w:rsid w:val="00170562"/>
    <w:rsid w:val="00177303"/>
    <w:rsid w:val="00180214"/>
    <w:rsid w:val="00184AB9"/>
    <w:rsid w:val="001A05F0"/>
    <w:rsid w:val="001A3B66"/>
    <w:rsid w:val="001A418F"/>
    <w:rsid w:val="001A590C"/>
    <w:rsid w:val="001B0218"/>
    <w:rsid w:val="001B6716"/>
    <w:rsid w:val="001C2BB3"/>
    <w:rsid w:val="001D08B1"/>
    <w:rsid w:val="001E4601"/>
    <w:rsid w:val="001F02E3"/>
    <w:rsid w:val="001F399C"/>
    <w:rsid w:val="001F6998"/>
    <w:rsid w:val="001F738E"/>
    <w:rsid w:val="002043D9"/>
    <w:rsid w:val="00205008"/>
    <w:rsid w:val="00205A83"/>
    <w:rsid w:val="002161B7"/>
    <w:rsid w:val="00217A82"/>
    <w:rsid w:val="002219C8"/>
    <w:rsid w:val="0022450E"/>
    <w:rsid w:val="00234EC7"/>
    <w:rsid w:val="002367DD"/>
    <w:rsid w:val="0024689E"/>
    <w:rsid w:val="002469E4"/>
    <w:rsid w:val="00246E6E"/>
    <w:rsid w:val="002474EE"/>
    <w:rsid w:val="00252508"/>
    <w:rsid w:val="00256046"/>
    <w:rsid w:val="002618E0"/>
    <w:rsid w:val="00273CD7"/>
    <w:rsid w:val="00276080"/>
    <w:rsid w:val="00280767"/>
    <w:rsid w:val="002823CE"/>
    <w:rsid w:val="00284961"/>
    <w:rsid w:val="00286DE9"/>
    <w:rsid w:val="00291854"/>
    <w:rsid w:val="00293199"/>
    <w:rsid w:val="00296619"/>
    <w:rsid w:val="002967A8"/>
    <w:rsid w:val="002B314F"/>
    <w:rsid w:val="002C3492"/>
    <w:rsid w:val="002D3A6F"/>
    <w:rsid w:val="002E5428"/>
    <w:rsid w:val="002F2B00"/>
    <w:rsid w:val="002F7EA5"/>
    <w:rsid w:val="003002BB"/>
    <w:rsid w:val="003073E1"/>
    <w:rsid w:val="0031690A"/>
    <w:rsid w:val="00322768"/>
    <w:rsid w:val="00322DF5"/>
    <w:rsid w:val="00323A1A"/>
    <w:rsid w:val="0033401A"/>
    <w:rsid w:val="00337258"/>
    <w:rsid w:val="00343FF4"/>
    <w:rsid w:val="0034567C"/>
    <w:rsid w:val="00350AC5"/>
    <w:rsid w:val="00353DC5"/>
    <w:rsid w:val="00361CC3"/>
    <w:rsid w:val="0036246D"/>
    <w:rsid w:val="00364071"/>
    <w:rsid w:val="003815C8"/>
    <w:rsid w:val="003877D8"/>
    <w:rsid w:val="003B0014"/>
    <w:rsid w:val="003C0126"/>
    <w:rsid w:val="003C2C5D"/>
    <w:rsid w:val="003C4883"/>
    <w:rsid w:val="003C4A18"/>
    <w:rsid w:val="003C7D50"/>
    <w:rsid w:val="003D385A"/>
    <w:rsid w:val="003D5BBB"/>
    <w:rsid w:val="003E3616"/>
    <w:rsid w:val="003E596B"/>
    <w:rsid w:val="003F1223"/>
    <w:rsid w:val="003F3718"/>
    <w:rsid w:val="00404EB8"/>
    <w:rsid w:val="00405FE6"/>
    <w:rsid w:val="00410ADE"/>
    <w:rsid w:val="00416C6A"/>
    <w:rsid w:val="004213E9"/>
    <w:rsid w:val="00422A7F"/>
    <w:rsid w:val="00427EBD"/>
    <w:rsid w:val="00432E7B"/>
    <w:rsid w:val="004368B3"/>
    <w:rsid w:val="00445603"/>
    <w:rsid w:val="00447E80"/>
    <w:rsid w:val="00450D6A"/>
    <w:rsid w:val="00461A80"/>
    <w:rsid w:val="00466CE3"/>
    <w:rsid w:val="0047314A"/>
    <w:rsid w:val="00473441"/>
    <w:rsid w:val="004740F3"/>
    <w:rsid w:val="0047580F"/>
    <w:rsid w:val="00494D38"/>
    <w:rsid w:val="00495074"/>
    <w:rsid w:val="004B1F89"/>
    <w:rsid w:val="004B7097"/>
    <w:rsid w:val="004C0C6D"/>
    <w:rsid w:val="004C40F7"/>
    <w:rsid w:val="004C78C8"/>
    <w:rsid w:val="004E6E7F"/>
    <w:rsid w:val="004F2566"/>
    <w:rsid w:val="004F3130"/>
    <w:rsid w:val="004F6791"/>
    <w:rsid w:val="005039B6"/>
    <w:rsid w:val="0052364C"/>
    <w:rsid w:val="0052411C"/>
    <w:rsid w:val="00524365"/>
    <w:rsid w:val="00524A7B"/>
    <w:rsid w:val="00530749"/>
    <w:rsid w:val="005357A2"/>
    <w:rsid w:val="00537E73"/>
    <w:rsid w:val="00555948"/>
    <w:rsid w:val="0056658D"/>
    <w:rsid w:val="005676A3"/>
    <w:rsid w:val="00576FE5"/>
    <w:rsid w:val="00576FE6"/>
    <w:rsid w:val="00593CAA"/>
    <w:rsid w:val="0059566D"/>
    <w:rsid w:val="005961F1"/>
    <w:rsid w:val="005965EA"/>
    <w:rsid w:val="005A0156"/>
    <w:rsid w:val="005A4112"/>
    <w:rsid w:val="005B2B14"/>
    <w:rsid w:val="005C0B9C"/>
    <w:rsid w:val="005C10C5"/>
    <w:rsid w:val="005D2BCB"/>
    <w:rsid w:val="005D3355"/>
    <w:rsid w:val="005D3DDA"/>
    <w:rsid w:val="005D5A4A"/>
    <w:rsid w:val="005E06F3"/>
    <w:rsid w:val="005E084D"/>
    <w:rsid w:val="005E2693"/>
    <w:rsid w:val="005F6C00"/>
    <w:rsid w:val="005F7659"/>
    <w:rsid w:val="006017B7"/>
    <w:rsid w:val="00607C73"/>
    <w:rsid w:val="00613193"/>
    <w:rsid w:val="00620C8B"/>
    <w:rsid w:val="006346FA"/>
    <w:rsid w:val="006374E3"/>
    <w:rsid w:val="006443FB"/>
    <w:rsid w:val="006472FE"/>
    <w:rsid w:val="006515F2"/>
    <w:rsid w:val="00654116"/>
    <w:rsid w:val="00655560"/>
    <w:rsid w:val="006564BD"/>
    <w:rsid w:val="00660244"/>
    <w:rsid w:val="006669B7"/>
    <w:rsid w:val="0067694F"/>
    <w:rsid w:val="00686AC9"/>
    <w:rsid w:val="0069146C"/>
    <w:rsid w:val="00691BD4"/>
    <w:rsid w:val="0069377D"/>
    <w:rsid w:val="006A0129"/>
    <w:rsid w:val="006B081F"/>
    <w:rsid w:val="006B0C00"/>
    <w:rsid w:val="006B7238"/>
    <w:rsid w:val="006D66CF"/>
    <w:rsid w:val="006E1FE8"/>
    <w:rsid w:val="006E6A62"/>
    <w:rsid w:val="006F52D0"/>
    <w:rsid w:val="006F7016"/>
    <w:rsid w:val="007052CB"/>
    <w:rsid w:val="007147EB"/>
    <w:rsid w:val="00717492"/>
    <w:rsid w:val="00726CA4"/>
    <w:rsid w:val="00743200"/>
    <w:rsid w:val="00750588"/>
    <w:rsid w:val="00756A69"/>
    <w:rsid w:val="007572AA"/>
    <w:rsid w:val="00761DF1"/>
    <w:rsid w:val="00764FD5"/>
    <w:rsid w:val="0077124F"/>
    <w:rsid w:val="0077223C"/>
    <w:rsid w:val="007754B5"/>
    <w:rsid w:val="00776052"/>
    <w:rsid w:val="00780263"/>
    <w:rsid w:val="00783177"/>
    <w:rsid w:val="0079117E"/>
    <w:rsid w:val="00793F29"/>
    <w:rsid w:val="00794F1A"/>
    <w:rsid w:val="00795E88"/>
    <w:rsid w:val="007B5811"/>
    <w:rsid w:val="007B6AE8"/>
    <w:rsid w:val="007C3E55"/>
    <w:rsid w:val="007D1F33"/>
    <w:rsid w:val="007D5F92"/>
    <w:rsid w:val="007F6603"/>
    <w:rsid w:val="007F678A"/>
    <w:rsid w:val="007F6E1E"/>
    <w:rsid w:val="007F7A11"/>
    <w:rsid w:val="00801AC1"/>
    <w:rsid w:val="00801F66"/>
    <w:rsid w:val="00804467"/>
    <w:rsid w:val="008126CD"/>
    <w:rsid w:val="008344E8"/>
    <w:rsid w:val="0084409F"/>
    <w:rsid w:val="00850764"/>
    <w:rsid w:val="0085744C"/>
    <w:rsid w:val="00873322"/>
    <w:rsid w:val="00874E41"/>
    <w:rsid w:val="00877774"/>
    <w:rsid w:val="008927D0"/>
    <w:rsid w:val="0089501F"/>
    <w:rsid w:val="00895793"/>
    <w:rsid w:val="00897669"/>
    <w:rsid w:val="008A0DF5"/>
    <w:rsid w:val="008A205D"/>
    <w:rsid w:val="008C0B10"/>
    <w:rsid w:val="008D43ED"/>
    <w:rsid w:val="008E56F3"/>
    <w:rsid w:val="008E66F6"/>
    <w:rsid w:val="008F12C9"/>
    <w:rsid w:val="008F723C"/>
    <w:rsid w:val="008F752C"/>
    <w:rsid w:val="00902A54"/>
    <w:rsid w:val="00904DA5"/>
    <w:rsid w:val="0090675F"/>
    <w:rsid w:val="0091047C"/>
    <w:rsid w:val="00910CAE"/>
    <w:rsid w:val="009121D1"/>
    <w:rsid w:val="0093183E"/>
    <w:rsid w:val="00933500"/>
    <w:rsid w:val="00942E23"/>
    <w:rsid w:val="009442FC"/>
    <w:rsid w:val="00950B83"/>
    <w:rsid w:val="00955414"/>
    <w:rsid w:val="00956B5C"/>
    <w:rsid w:val="0096470D"/>
    <w:rsid w:val="009723A2"/>
    <w:rsid w:val="0098708E"/>
    <w:rsid w:val="00993147"/>
    <w:rsid w:val="00993FD8"/>
    <w:rsid w:val="009A08BD"/>
    <w:rsid w:val="009A4C89"/>
    <w:rsid w:val="009A5602"/>
    <w:rsid w:val="009A56D7"/>
    <w:rsid w:val="009C1F59"/>
    <w:rsid w:val="009D0F6E"/>
    <w:rsid w:val="009D0FF3"/>
    <w:rsid w:val="009E1AC3"/>
    <w:rsid w:val="009E2C3E"/>
    <w:rsid w:val="009F3AA3"/>
    <w:rsid w:val="00A032CB"/>
    <w:rsid w:val="00A10328"/>
    <w:rsid w:val="00A15A99"/>
    <w:rsid w:val="00A20858"/>
    <w:rsid w:val="00A24419"/>
    <w:rsid w:val="00A274FF"/>
    <w:rsid w:val="00A31161"/>
    <w:rsid w:val="00A3561F"/>
    <w:rsid w:val="00A40618"/>
    <w:rsid w:val="00A413D2"/>
    <w:rsid w:val="00A449CE"/>
    <w:rsid w:val="00A57621"/>
    <w:rsid w:val="00A606DA"/>
    <w:rsid w:val="00A62B78"/>
    <w:rsid w:val="00A67BC5"/>
    <w:rsid w:val="00A955FF"/>
    <w:rsid w:val="00A96AA8"/>
    <w:rsid w:val="00A9711B"/>
    <w:rsid w:val="00AB0E80"/>
    <w:rsid w:val="00AB637F"/>
    <w:rsid w:val="00AD6FAF"/>
    <w:rsid w:val="00AE5F46"/>
    <w:rsid w:val="00AE72F0"/>
    <w:rsid w:val="00AE76A1"/>
    <w:rsid w:val="00AF368A"/>
    <w:rsid w:val="00B020F4"/>
    <w:rsid w:val="00B04C21"/>
    <w:rsid w:val="00B0785E"/>
    <w:rsid w:val="00B078B3"/>
    <w:rsid w:val="00B11802"/>
    <w:rsid w:val="00B30A63"/>
    <w:rsid w:val="00B31367"/>
    <w:rsid w:val="00B31E4A"/>
    <w:rsid w:val="00B3304B"/>
    <w:rsid w:val="00B4698C"/>
    <w:rsid w:val="00B470CE"/>
    <w:rsid w:val="00B644B7"/>
    <w:rsid w:val="00B658DD"/>
    <w:rsid w:val="00B7284F"/>
    <w:rsid w:val="00B72E9E"/>
    <w:rsid w:val="00B82FEC"/>
    <w:rsid w:val="00B91A21"/>
    <w:rsid w:val="00BA4040"/>
    <w:rsid w:val="00BB0F7B"/>
    <w:rsid w:val="00BE2C7E"/>
    <w:rsid w:val="00BE6603"/>
    <w:rsid w:val="00BF4179"/>
    <w:rsid w:val="00C069AC"/>
    <w:rsid w:val="00C113E3"/>
    <w:rsid w:val="00C15CC0"/>
    <w:rsid w:val="00C23D71"/>
    <w:rsid w:val="00C3460B"/>
    <w:rsid w:val="00C36544"/>
    <w:rsid w:val="00C43D5A"/>
    <w:rsid w:val="00C502A0"/>
    <w:rsid w:val="00C526D2"/>
    <w:rsid w:val="00C631C9"/>
    <w:rsid w:val="00C77528"/>
    <w:rsid w:val="00C7754A"/>
    <w:rsid w:val="00C8114A"/>
    <w:rsid w:val="00C86529"/>
    <w:rsid w:val="00C9098B"/>
    <w:rsid w:val="00C95AE1"/>
    <w:rsid w:val="00CB0887"/>
    <w:rsid w:val="00CB25D4"/>
    <w:rsid w:val="00CC639A"/>
    <w:rsid w:val="00CD0C69"/>
    <w:rsid w:val="00CD1144"/>
    <w:rsid w:val="00CD6CB3"/>
    <w:rsid w:val="00CF0B57"/>
    <w:rsid w:val="00CF0B6D"/>
    <w:rsid w:val="00CF3E3D"/>
    <w:rsid w:val="00D11321"/>
    <w:rsid w:val="00D2187A"/>
    <w:rsid w:val="00D27868"/>
    <w:rsid w:val="00D43734"/>
    <w:rsid w:val="00D51DB7"/>
    <w:rsid w:val="00D62694"/>
    <w:rsid w:val="00D70FC5"/>
    <w:rsid w:val="00D74F31"/>
    <w:rsid w:val="00D771F8"/>
    <w:rsid w:val="00D81EE5"/>
    <w:rsid w:val="00D828DF"/>
    <w:rsid w:val="00D92E88"/>
    <w:rsid w:val="00D96A5F"/>
    <w:rsid w:val="00DA01A2"/>
    <w:rsid w:val="00DA7B84"/>
    <w:rsid w:val="00DB2E15"/>
    <w:rsid w:val="00DD3D56"/>
    <w:rsid w:val="00DE4D96"/>
    <w:rsid w:val="00DE63AC"/>
    <w:rsid w:val="00DE70F7"/>
    <w:rsid w:val="00DF5C1A"/>
    <w:rsid w:val="00E20B89"/>
    <w:rsid w:val="00E44819"/>
    <w:rsid w:val="00E53822"/>
    <w:rsid w:val="00E569DD"/>
    <w:rsid w:val="00E66A63"/>
    <w:rsid w:val="00E71EB3"/>
    <w:rsid w:val="00E81848"/>
    <w:rsid w:val="00E966A3"/>
    <w:rsid w:val="00EB1DBD"/>
    <w:rsid w:val="00EC01C2"/>
    <w:rsid w:val="00EC2703"/>
    <w:rsid w:val="00ED0040"/>
    <w:rsid w:val="00ED108E"/>
    <w:rsid w:val="00ED4495"/>
    <w:rsid w:val="00ED57DF"/>
    <w:rsid w:val="00ED6336"/>
    <w:rsid w:val="00ED7E4B"/>
    <w:rsid w:val="00EE2478"/>
    <w:rsid w:val="00EE2D01"/>
    <w:rsid w:val="00EE3526"/>
    <w:rsid w:val="00EE6296"/>
    <w:rsid w:val="00EF0C2F"/>
    <w:rsid w:val="00EF0EB4"/>
    <w:rsid w:val="00EF2B93"/>
    <w:rsid w:val="00F0088B"/>
    <w:rsid w:val="00F021F6"/>
    <w:rsid w:val="00F11EB7"/>
    <w:rsid w:val="00F141C2"/>
    <w:rsid w:val="00F16B94"/>
    <w:rsid w:val="00F22C19"/>
    <w:rsid w:val="00F23077"/>
    <w:rsid w:val="00F26B44"/>
    <w:rsid w:val="00F30DF6"/>
    <w:rsid w:val="00F40549"/>
    <w:rsid w:val="00F417D6"/>
    <w:rsid w:val="00F43158"/>
    <w:rsid w:val="00F52963"/>
    <w:rsid w:val="00F53B24"/>
    <w:rsid w:val="00F61ABC"/>
    <w:rsid w:val="00F644DB"/>
    <w:rsid w:val="00F67317"/>
    <w:rsid w:val="00F74775"/>
    <w:rsid w:val="00F74FB6"/>
    <w:rsid w:val="00F76A15"/>
    <w:rsid w:val="00F77846"/>
    <w:rsid w:val="00F87280"/>
    <w:rsid w:val="00F92D16"/>
    <w:rsid w:val="00F977DE"/>
    <w:rsid w:val="00FB043E"/>
    <w:rsid w:val="00FB26DF"/>
    <w:rsid w:val="00FB4D49"/>
    <w:rsid w:val="00FB68F2"/>
    <w:rsid w:val="00FB7BB3"/>
    <w:rsid w:val="00FC6CA2"/>
    <w:rsid w:val="00FE551F"/>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4FF98"/>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663B-2B1C-4769-9FE2-8568197A9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3</cp:revision>
  <dcterms:created xsi:type="dcterms:W3CDTF">2016-11-16T17:11:00Z</dcterms:created>
  <dcterms:modified xsi:type="dcterms:W3CDTF">2016-11-16T17:12:00Z</dcterms:modified>
</cp:coreProperties>
</file>